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5C608">
      <w:pPr>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福州市</w:t>
      </w:r>
      <w:r>
        <w:rPr>
          <w:rFonts w:hint="eastAsia" w:ascii="方正小标宋简体" w:hAnsi="方正小标宋简体" w:eastAsia="方正小标宋简体" w:cs="方正小标宋简体"/>
          <w:bCs/>
          <w:sz w:val="44"/>
          <w:szCs w:val="44"/>
        </w:rPr>
        <w:t>“十四五”全民医疗保障专项规划</w:t>
      </w:r>
      <w:r>
        <w:rPr>
          <w:rFonts w:hint="eastAsia" w:ascii="方正小标宋简体" w:hAnsi="方正小标宋简体" w:eastAsia="方正小标宋简体" w:cs="方正小标宋简体"/>
          <w:bCs/>
          <w:sz w:val="44"/>
          <w:szCs w:val="44"/>
          <w:lang w:val="en-US" w:eastAsia="zh-CN"/>
        </w:rPr>
        <w:t>文件解读</w:t>
      </w:r>
    </w:p>
    <w:p w14:paraId="57B5551B">
      <w:pPr>
        <w:keepNext w:val="0"/>
        <w:keepLines w:val="0"/>
        <w:pageBreakBefore w:val="0"/>
        <w:kinsoku/>
        <w:wordWrap/>
        <w:overflowPunct/>
        <w:topLinePunct w:val="0"/>
        <w:autoSpaceDE/>
        <w:bidi w:val="0"/>
        <w:adjustRightInd/>
        <w:spacing w:line="600" w:lineRule="exact"/>
        <w:ind w:right="0" w:rightChars="0" w:firstLine="720" w:firstLineChars="200"/>
        <w:textAlignment w:val="auto"/>
        <w:outlineLvl w:val="9"/>
        <w:rPr>
          <w:rFonts w:hint="eastAsia" w:ascii="仿宋_GB2312" w:hAnsi="仿宋_GB2312" w:eastAsia="仿宋_GB2312" w:cs="仿宋_GB2312"/>
          <w:bCs/>
          <w:sz w:val="36"/>
          <w:szCs w:val="36"/>
          <w:lang w:val="en-US" w:eastAsia="zh-CN"/>
        </w:rPr>
      </w:pPr>
      <w:r>
        <w:rPr>
          <w:rFonts w:hint="eastAsia" w:ascii="仿宋_GB2312" w:hAnsi="仿宋_GB2312" w:eastAsia="仿宋_GB2312" w:cs="仿宋_GB2312"/>
          <w:bCs/>
          <w:sz w:val="36"/>
          <w:szCs w:val="36"/>
          <w:lang w:val="en-US" w:eastAsia="zh-CN"/>
        </w:rPr>
        <w:t>日前，福州市人民政府办公厅印发《福州市“十四五”全民医疗保障专项规划》(榕政办〔</w:t>
      </w:r>
      <w:r>
        <w:rPr>
          <w:rFonts w:hint="eastAsia" w:ascii="仿宋_GB2312" w:hAnsi="仿宋_GB2312" w:eastAsia="仿宋_GB2312" w:cs="仿宋_GB2312"/>
          <w:bCs/>
          <w:sz w:val="36"/>
          <w:szCs w:val="36"/>
          <w:lang w:val="en-US" w:eastAsia="zh-CN"/>
        </w:rPr>
        <w:fldChar w:fldCharType="begin"/>
      </w:r>
      <w:r>
        <w:rPr>
          <w:rFonts w:hint="eastAsia" w:ascii="仿宋_GB2312" w:hAnsi="仿宋_GB2312" w:eastAsia="仿宋_GB2312" w:cs="仿宋_GB2312"/>
          <w:bCs/>
          <w:sz w:val="36"/>
          <w:szCs w:val="36"/>
          <w:lang w:val="en-US" w:eastAsia="zh-CN"/>
        </w:rPr>
        <w:instrText xml:space="preserve"> HYPERLINK "C:/蓝牙/tel:2022" </w:instrText>
      </w:r>
      <w:r>
        <w:rPr>
          <w:rFonts w:hint="eastAsia" w:ascii="仿宋_GB2312" w:hAnsi="仿宋_GB2312" w:eastAsia="仿宋_GB2312" w:cs="仿宋_GB2312"/>
          <w:bCs/>
          <w:sz w:val="36"/>
          <w:szCs w:val="36"/>
          <w:lang w:val="en-US" w:eastAsia="zh-CN"/>
        </w:rPr>
        <w:fldChar w:fldCharType="separate"/>
      </w:r>
      <w:r>
        <w:rPr>
          <w:rFonts w:hint="eastAsia" w:ascii="仿宋_GB2312" w:hAnsi="仿宋_GB2312" w:eastAsia="仿宋_GB2312" w:cs="仿宋_GB2312"/>
          <w:bCs/>
          <w:sz w:val="36"/>
          <w:szCs w:val="36"/>
          <w:lang w:val="en-US" w:eastAsia="zh-CN"/>
        </w:rPr>
        <w:t>2022</w:t>
      </w:r>
      <w:r>
        <w:rPr>
          <w:rFonts w:hint="eastAsia" w:ascii="仿宋_GB2312" w:hAnsi="仿宋_GB2312" w:eastAsia="仿宋_GB2312" w:cs="仿宋_GB2312"/>
          <w:bCs/>
          <w:sz w:val="36"/>
          <w:szCs w:val="36"/>
          <w:lang w:val="en-US" w:eastAsia="zh-CN"/>
        </w:rPr>
        <w:fldChar w:fldCharType="end"/>
      </w:r>
      <w:r>
        <w:rPr>
          <w:rFonts w:hint="eastAsia" w:ascii="仿宋_GB2312" w:hAnsi="仿宋_GB2312" w:eastAsia="仿宋_GB2312" w:cs="仿宋_GB2312"/>
          <w:bCs/>
          <w:sz w:val="36"/>
          <w:szCs w:val="36"/>
          <w:lang w:val="en-US" w:eastAsia="zh-CN"/>
        </w:rPr>
        <w:t>〕47号)，现对政策规划意义和有关内容解读如下。</w:t>
      </w:r>
    </w:p>
    <w:p w14:paraId="01A886DF">
      <w:pPr>
        <w:ind w:firstLine="723" w:firstLineChars="200"/>
        <w:rPr>
          <w:rFonts w:hint="eastAsia" w:ascii="仿宋_GB2312" w:hAnsi="仿宋_GB2312" w:eastAsia="仿宋_GB2312" w:cs="仿宋_GB2312"/>
          <w:bCs/>
          <w:sz w:val="36"/>
          <w:szCs w:val="36"/>
          <w:lang w:val="en-US" w:eastAsia="zh-CN"/>
        </w:rPr>
      </w:pPr>
      <w:r>
        <w:rPr>
          <w:rFonts w:hint="eastAsia" w:ascii="仿宋_GB2312" w:hAnsi="仿宋_GB2312" w:eastAsia="仿宋_GB2312" w:cs="仿宋_GB2312"/>
          <w:b/>
          <w:bCs w:val="0"/>
          <w:sz w:val="36"/>
          <w:szCs w:val="36"/>
          <w:lang w:val="en-US" w:eastAsia="zh-CN"/>
        </w:rPr>
        <w:t>规划意义</w:t>
      </w:r>
    </w:p>
    <w:p w14:paraId="0FFB8773">
      <w:pPr>
        <w:keepNext w:val="0"/>
        <w:keepLines w:val="0"/>
        <w:pageBreakBefore w:val="0"/>
        <w:kinsoku/>
        <w:wordWrap/>
        <w:overflowPunct/>
        <w:topLinePunct w:val="0"/>
        <w:autoSpaceDE/>
        <w:bidi w:val="0"/>
        <w:adjustRightInd/>
        <w:spacing w:line="600" w:lineRule="exact"/>
        <w:ind w:right="0" w:rightChars="0" w:firstLine="720" w:firstLineChars="200"/>
        <w:textAlignment w:val="auto"/>
        <w:outlineLvl w:val="9"/>
        <w:rPr>
          <w:rFonts w:hint="eastAsia" w:ascii="仿宋_GB2312" w:hAnsi="仿宋_GB2312" w:eastAsia="仿宋_GB2312" w:cs="仿宋_GB2312"/>
          <w:bCs/>
          <w:sz w:val="36"/>
          <w:szCs w:val="36"/>
          <w:lang w:val="en-US" w:eastAsia="zh-CN"/>
        </w:rPr>
      </w:pPr>
      <w:r>
        <w:rPr>
          <w:rFonts w:hint="eastAsia" w:ascii="仿宋_GB2312" w:hAnsi="仿宋_GB2312" w:eastAsia="仿宋_GB2312" w:cs="仿宋_GB2312"/>
          <w:bCs/>
          <w:sz w:val="36"/>
          <w:szCs w:val="36"/>
          <w:lang w:val="en-US" w:eastAsia="zh-CN"/>
        </w:rPr>
        <w:t>推动我市医疗保障高质量发展，实现医疗保障制度更加成熟定型，基本完成待遇保障、筹资运行、医保支付、基金监管等重要机制和医药服务供给、医保管理服务等关键领域的改革目标。明确“十四五”时期福州市医疗保障发展的指导思想、主要目标、重点任务和保障措施。</w:t>
      </w:r>
    </w:p>
    <w:p w14:paraId="75735D8F">
      <w:pPr>
        <w:ind w:firstLine="723" w:firstLineChars="200"/>
        <w:rPr>
          <w:rFonts w:hint="eastAsia" w:ascii="仿宋_GB2312" w:hAnsi="仿宋_GB2312" w:eastAsia="仿宋_GB2312" w:cs="仿宋_GB2312"/>
          <w:b/>
          <w:bCs w:val="0"/>
          <w:sz w:val="36"/>
          <w:szCs w:val="36"/>
          <w:lang w:val="en-US" w:eastAsia="zh-CN"/>
        </w:rPr>
      </w:pPr>
      <w:r>
        <w:rPr>
          <w:rFonts w:hint="eastAsia" w:ascii="仿宋_GB2312" w:hAnsi="仿宋_GB2312" w:eastAsia="仿宋_GB2312" w:cs="仿宋_GB2312"/>
          <w:b/>
          <w:bCs w:val="0"/>
          <w:sz w:val="36"/>
          <w:szCs w:val="36"/>
          <w:lang w:val="en-US" w:eastAsia="zh-CN"/>
        </w:rPr>
        <w:t>工作目标</w:t>
      </w:r>
    </w:p>
    <w:p w14:paraId="69772C05">
      <w:pPr>
        <w:keepNext w:val="0"/>
        <w:keepLines w:val="0"/>
        <w:pageBreakBefore w:val="0"/>
        <w:kinsoku/>
        <w:wordWrap/>
        <w:overflowPunct/>
        <w:topLinePunct w:val="0"/>
        <w:autoSpaceDE/>
        <w:bidi w:val="0"/>
        <w:adjustRightInd/>
        <w:spacing w:line="600" w:lineRule="exact"/>
        <w:ind w:right="0" w:rightChars="0" w:firstLine="720" w:firstLineChars="200"/>
        <w:jc w:val="both"/>
        <w:textAlignment w:val="auto"/>
        <w:outlineLvl w:val="9"/>
        <w:rPr>
          <w:rFonts w:hint="eastAsia" w:ascii="仿宋_GB2312" w:hAnsi="仿宋_GB2312" w:eastAsia="仿宋_GB2312" w:cs="仿宋_GB2312"/>
          <w:b/>
          <w:bCs w:val="0"/>
          <w:sz w:val="36"/>
          <w:szCs w:val="36"/>
          <w:lang w:val="en-US" w:eastAsia="zh-CN"/>
        </w:rPr>
      </w:pPr>
      <w:r>
        <w:rPr>
          <w:rFonts w:hint="eastAsia" w:ascii="仿宋_GB2312" w:hAnsi="仿宋_GB2312" w:eastAsia="仿宋_GB2312" w:cs="仿宋_GB2312"/>
          <w:bCs/>
          <w:sz w:val="36"/>
          <w:szCs w:val="36"/>
          <w:lang w:val="en-US" w:eastAsia="zh-CN"/>
        </w:rPr>
        <w:t>对照国家、省“十四五”规划的框架和主要要求，</w:t>
      </w:r>
      <w:r>
        <w:rPr>
          <w:rFonts w:hint="eastAsia" w:ascii="仿宋_GB2312" w:hAnsi="仿宋_GB2312" w:eastAsia="仿宋_GB2312" w:cs="仿宋_GB2312"/>
          <w:bCs/>
          <w:sz w:val="36"/>
          <w:szCs w:val="36"/>
          <w:highlight w:val="none"/>
          <w:lang w:val="en-US" w:eastAsia="zh-CN"/>
        </w:rPr>
        <w:t>在呼应强省会战略，医保服务便民化，增强民生获得感，特殊人群有保障等基础上，坚持以人民为中心的发展理念，坚持新发展理念，以全方位高质量发展超越为主题，以保障人民群众健康为目标，落实省医保局的相关政策，强化精细化管理，加快建设覆盖全民、统筹城乡、公平统一 、可持续的多层次医疗保障体系，建设公平医保、法治医保、安全医保、智慧医保、协同医保，推进我市医疗保障和医药服务高质量协同发展，为群众提供保障可靠、费用可控、服务可及、质量优良的多层次医疗保障服务，提升群众的获得感、幸福感、安全感。</w:t>
      </w:r>
    </w:p>
    <w:p w14:paraId="78BB609B">
      <w:pPr>
        <w:ind w:firstLine="723" w:firstLineChars="200"/>
        <w:rPr>
          <w:rFonts w:hint="eastAsia" w:ascii="仿宋_GB2312" w:hAnsi="仿宋_GB2312" w:eastAsia="仿宋_GB2312" w:cs="仿宋_GB2312"/>
          <w:b/>
          <w:bCs w:val="0"/>
          <w:sz w:val="36"/>
          <w:szCs w:val="36"/>
          <w:lang w:val="en-US" w:eastAsia="zh-CN"/>
        </w:rPr>
      </w:pPr>
      <w:r>
        <w:rPr>
          <w:rFonts w:hint="eastAsia" w:ascii="仿宋_GB2312" w:hAnsi="仿宋_GB2312" w:eastAsia="仿宋_GB2312" w:cs="仿宋_GB2312"/>
          <w:b/>
          <w:bCs w:val="0"/>
          <w:sz w:val="36"/>
          <w:szCs w:val="36"/>
          <w:lang w:val="en-US" w:eastAsia="zh-CN"/>
        </w:rPr>
        <w:t>具体措施</w:t>
      </w:r>
    </w:p>
    <w:p w14:paraId="74B35724">
      <w:pPr>
        <w:numPr>
          <w:ilvl w:val="0"/>
          <w:numId w:val="1"/>
        </w:numPr>
        <w:ind w:firstLine="723" w:firstLineChars="200"/>
        <w:rPr>
          <w:rFonts w:hint="eastAsia" w:ascii="楷体_GB2312" w:hAnsi="楷体_GB2312" w:eastAsia="楷体_GB2312" w:cs="楷体_GB2312"/>
          <w:b/>
          <w:bCs w:val="0"/>
          <w:sz w:val="36"/>
          <w:szCs w:val="36"/>
          <w:highlight w:val="none"/>
          <w:u w:val="none"/>
          <w:lang w:eastAsia="zh-CN"/>
        </w:rPr>
      </w:pPr>
      <w:r>
        <w:rPr>
          <w:rFonts w:hint="eastAsia" w:ascii="楷体_GB2312" w:hAnsi="楷体_GB2312" w:eastAsia="楷体_GB2312" w:cs="楷体_GB2312"/>
          <w:b/>
          <w:bCs w:val="0"/>
          <w:sz w:val="36"/>
          <w:szCs w:val="36"/>
          <w:highlight w:val="none"/>
          <w:u w:val="none"/>
          <w:lang w:eastAsia="zh-CN"/>
        </w:rPr>
        <w:t>注重协调性，做好相关规划衔接。</w:t>
      </w:r>
    </w:p>
    <w:p w14:paraId="19E8B62E">
      <w:pPr>
        <w:numPr>
          <w:ilvl w:val="0"/>
          <w:numId w:val="0"/>
        </w:numPr>
        <w:ind w:firstLine="720" w:firstLineChars="200"/>
        <w:rPr>
          <w:rFonts w:hint="eastAsia" w:ascii="仿宋" w:hAnsi="仿宋" w:eastAsia="仿宋" w:cs="仿宋"/>
          <w:sz w:val="36"/>
          <w:szCs w:val="36"/>
          <w:highlight w:val="none"/>
          <w:u w:val="none"/>
        </w:rPr>
      </w:pPr>
      <w:r>
        <w:rPr>
          <w:rFonts w:hint="eastAsia" w:ascii="仿宋" w:hAnsi="仿宋" w:eastAsia="仿宋" w:cs="仿宋"/>
          <w:sz w:val="36"/>
          <w:szCs w:val="36"/>
          <w:highlight w:val="none"/>
          <w:u w:val="none"/>
          <w:lang w:eastAsia="zh-CN"/>
        </w:rPr>
        <w:t>贯彻落实《中</w:t>
      </w:r>
      <w:r>
        <w:rPr>
          <w:rFonts w:hint="eastAsia" w:ascii="仿宋" w:hAnsi="仿宋" w:eastAsia="仿宋" w:cs="仿宋"/>
          <w:sz w:val="36"/>
          <w:szCs w:val="36"/>
          <w:highlight w:val="none"/>
          <w:u w:val="none"/>
        </w:rPr>
        <w:t>共中央</w:t>
      </w:r>
      <w:r>
        <w:rPr>
          <w:rFonts w:hint="eastAsia" w:ascii="仿宋" w:hAnsi="仿宋" w:eastAsia="仿宋" w:cs="仿宋"/>
          <w:sz w:val="36"/>
          <w:szCs w:val="36"/>
          <w:highlight w:val="none"/>
          <w:u w:val="none"/>
          <w:lang w:val="en-US" w:eastAsia="zh-CN"/>
        </w:rPr>
        <w:t xml:space="preserve"> </w:t>
      </w:r>
      <w:r>
        <w:rPr>
          <w:rFonts w:hint="eastAsia" w:ascii="仿宋" w:hAnsi="仿宋" w:eastAsia="仿宋" w:cs="仿宋"/>
          <w:sz w:val="36"/>
          <w:szCs w:val="36"/>
          <w:highlight w:val="none"/>
          <w:u w:val="none"/>
        </w:rPr>
        <w:t>国务院关于深化医疗保障制度改革的意见》</w:t>
      </w:r>
      <w:r>
        <w:rPr>
          <w:rFonts w:hint="eastAsia" w:ascii="仿宋" w:hAnsi="仿宋" w:eastAsia="仿宋" w:cs="仿宋"/>
          <w:sz w:val="36"/>
          <w:szCs w:val="36"/>
          <w:highlight w:val="none"/>
          <w:u w:val="none"/>
          <w:lang w:eastAsia="zh-CN"/>
        </w:rPr>
        <w:t>，做好与国家、省“十四五”规划以及医药卫生体制改革等专项规划相衔接</w:t>
      </w:r>
      <w:r>
        <w:rPr>
          <w:rFonts w:hint="eastAsia" w:ascii="仿宋" w:hAnsi="仿宋" w:eastAsia="仿宋" w:cs="仿宋"/>
          <w:sz w:val="36"/>
          <w:szCs w:val="36"/>
          <w:highlight w:val="none"/>
          <w:u w:val="none"/>
        </w:rPr>
        <w:t>，</w:t>
      </w:r>
      <w:r>
        <w:rPr>
          <w:rFonts w:hint="eastAsia" w:ascii="仿宋" w:hAnsi="仿宋" w:eastAsia="仿宋" w:cs="仿宋"/>
          <w:sz w:val="36"/>
          <w:szCs w:val="36"/>
          <w:highlight w:val="none"/>
          <w:u w:val="none"/>
          <w:lang w:eastAsia="zh-CN"/>
        </w:rPr>
        <w:t>突出“三医联动”效应，</w:t>
      </w:r>
      <w:r>
        <w:rPr>
          <w:rFonts w:hint="eastAsia" w:ascii="仿宋" w:hAnsi="仿宋" w:eastAsia="仿宋" w:cs="仿宋"/>
          <w:sz w:val="36"/>
          <w:szCs w:val="36"/>
          <w:highlight w:val="none"/>
          <w:u w:val="none"/>
          <w:lang w:val="en-US" w:eastAsia="zh-CN"/>
        </w:rPr>
        <w:t>发挥部门协同作用</w:t>
      </w:r>
      <w:r>
        <w:rPr>
          <w:rFonts w:hint="eastAsia" w:ascii="仿宋" w:hAnsi="仿宋" w:eastAsia="仿宋" w:cs="仿宋"/>
          <w:sz w:val="36"/>
          <w:szCs w:val="36"/>
          <w:highlight w:val="none"/>
          <w:u w:val="none"/>
          <w:lang w:eastAsia="zh-CN"/>
        </w:rPr>
        <w:t>，促进医疗保障与其他经济社会事业协调发展</w:t>
      </w:r>
      <w:r>
        <w:rPr>
          <w:rFonts w:hint="eastAsia" w:ascii="仿宋" w:hAnsi="仿宋" w:eastAsia="仿宋" w:cs="仿宋"/>
          <w:sz w:val="36"/>
          <w:szCs w:val="36"/>
          <w:highlight w:val="none"/>
          <w:u w:val="none"/>
        </w:rPr>
        <w:t>。</w:t>
      </w:r>
    </w:p>
    <w:p w14:paraId="7F8DFD7C">
      <w:pPr>
        <w:numPr>
          <w:ilvl w:val="0"/>
          <w:numId w:val="1"/>
        </w:numPr>
        <w:ind w:firstLine="723" w:firstLineChars="200"/>
        <w:rPr>
          <w:rFonts w:hint="eastAsia" w:ascii="楷体_GB2312" w:hAnsi="楷体_GB2312" w:eastAsia="楷体_GB2312" w:cs="楷体_GB2312"/>
          <w:b/>
          <w:bCs w:val="0"/>
          <w:sz w:val="36"/>
          <w:szCs w:val="36"/>
          <w:highlight w:val="none"/>
          <w:u w:val="none"/>
          <w:lang w:eastAsia="zh-CN"/>
        </w:rPr>
      </w:pPr>
      <w:r>
        <w:rPr>
          <w:rFonts w:hint="eastAsia" w:ascii="楷体_GB2312" w:hAnsi="楷体_GB2312" w:eastAsia="楷体_GB2312" w:cs="楷体_GB2312"/>
          <w:b/>
          <w:bCs w:val="0"/>
          <w:sz w:val="36"/>
          <w:szCs w:val="36"/>
          <w:highlight w:val="none"/>
          <w:u w:val="none"/>
          <w:lang w:eastAsia="zh-CN"/>
        </w:rPr>
        <w:t>注重前瞻性，发挥目标导向作用。</w:t>
      </w:r>
    </w:p>
    <w:p w14:paraId="75F66424">
      <w:pPr>
        <w:numPr>
          <w:ilvl w:val="0"/>
          <w:numId w:val="0"/>
        </w:numPr>
        <w:ind w:firstLine="720" w:firstLineChars="200"/>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综合考虑福州医保实际情况与可发展空间，对标省“十四五”规划</w:t>
      </w:r>
      <w:bookmarkStart w:id="0" w:name="_GoBack"/>
      <w:bookmarkEnd w:id="0"/>
      <w:r>
        <w:rPr>
          <w:rFonts w:hint="eastAsia" w:ascii="仿宋" w:hAnsi="仿宋" w:eastAsia="仿宋" w:cs="仿宋"/>
          <w:sz w:val="36"/>
          <w:szCs w:val="36"/>
          <w:highlight w:val="none"/>
          <w:u w:val="none"/>
          <w:lang w:val="en-US" w:eastAsia="zh-CN"/>
        </w:rPr>
        <w:t>指标，设置福州市15项主要指标，如：</w:t>
      </w:r>
    </w:p>
    <w:p w14:paraId="197B093A">
      <w:pPr>
        <w:numPr>
          <w:ilvl w:val="0"/>
          <w:numId w:val="0"/>
        </w:numPr>
        <w:ind w:firstLine="720" w:firstLineChars="200"/>
        <w:jc w:val="left"/>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--“十四五”期间职工医保政策范围内住院费用基金支付比例提力争达到88%左右</w:t>
      </w:r>
    </w:p>
    <w:p w14:paraId="6AC5440E">
      <w:pPr>
        <w:numPr>
          <w:ilvl w:val="0"/>
          <w:numId w:val="0"/>
        </w:numPr>
        <w:ind w:firstLine="720" w:firstLineChars="200"/>
        <w:jc w:val="left"/>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--城乡居民医保政策范围内住院费用基金支付比例（含大病保险）力争达到71%左右</w:t>
      </w:r>
    </w:p>
    <w:p w14:paraId="70FE117F">
      <w:pPr>
        <w:numPr>
          <w:ilvl w:val="0"/>
          <w:numId w:val="0"/>
        </w:numPr>
        <w:ind w:firstLine="720" w:firstLineChars="200"/>
        <w:jc w:val="left"/>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--住院费用跨省直接结算率力争达到80%以上</w:t>
      </w:r>
    </w:p>
    <w:p w14:paraId="73F6E613">
      <w:pPr>
        <w:numPr>
          <w:ilvl w:val="0"/>
          <w:numId w:val="0"/>
        </w:numPr>
        <w:ind w:firstLine="720" w:firstLineChars="200"/>
        <w:jc w:val="left"/>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--医保政务服务事项线上可办率达到86%以上</w:t>
      </w:r>
    </w:p>
    <w:p w14:paraId="4311F749">
      <w:pPr>
        <w:numPr>
          <w:ilvl w:val="0"/>
          <w:numId w:val="0"/>
        </w:numPr>
        <w:ind w:firstLine="720" w:firstLineChars="200"/>
        <w:jc w:val="left"/>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--住院费用按病种收付费病种数量不少于600个</w:t>
      </w:r>
    </w:p>
    <w:p w14:paraId="6FFFCF46">
      <w:pPr>
        <w:numPr>
          <w:ilvl w:val="0"/>
          <w:numId w:val="0"/>
        </w:numPr>
        <w:ind w:firstLine="720" w:firstLineChars="200"/>
        <w:jc w:val="left"/>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--药品集中带量采购品种力争达到国家和省级药品500个以上</w:t>
      </w:r>
    </w:p>
    <w:p w14:paraId="20094E4B">
      <w:pPr>
        <w:numPr>
          <w:ilvl w:val="0"/>
          <w:numId w:val="0"/>
        </w:numPr>
        <w:ind w:firstLine="720" w:firstLineChars="200"/>
        <w:jc w:val="left"/>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--职工医保政策范围内重点救助对象符合规定的住院医疗费用报销救助比例力争达到70%左右</w:t>
      </w:r>
    </w:p>
    <w:p w14:paraId="11E1BD23">
      <w:pPr>
        <w:numPr>
          <w:ilvl w:val="0"/>
          <w:numId w:val="0"/>
        </w:numPr>
        <w:ind w:firstLine="720" w:firstLineChars="200"/>
        <w:jc w:val="left"/>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--个人卫生支出占卫生总费用的比例力争达到25%左右</w:t>
      </w:r>
    </w:p>
    <w:p w14:paraId="50EA9B4D">
      <w:pPr>
        <w:numPr>
          <w:ilvl w:val="0"/>
          <w:numId w:val="0"/>
        </w:numPr>
        <w:ind w:firstLine="720" w:firstLineChars="200"/>
        <w:jc w:val="left"/>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--公立医疗机构通过省药械阳光采购平台线上采购药品金额占全部采购药品（不含中药饮片）金额的比例力争达到95%以上</w:t>
      </w:r>
    </w:p>
    <w:p w14:paraId="24D29EB6">
      <w:pPr>
        <w:numPr>
          <w:ilvl w:val="0"/>
          <w:numId w:val="0"/>
        </w:numPr>
        <w:ind w:firstLine="720" w:firstLineChars="200"/>
        <w:jc w:val="left"/>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--公立医疗机构通过省药械阳光采购平台线上采购高值医用耗材金额占全部采购高值医用耗材金额的比例力争达到85%以上</w:t>
      </w:r>
    </w:p>
    <w:p w14:paraId="344F3CE6">
      <w:pPr>
        <w:numPr>
          <w:ilvl w:val="0"/>
          <w:numId w:val="1"/>
        </w:numPr>
        <w:ind w:firstLine="723" w:firstLineChars="200"/>
        <w:rPr>
          <w:rFonts w:hint="eastAsia" w:ascii="楷体_GB2312" w:hAnsi="楷体_GB2312" w:eastAsia="楷体_GB2312" w:cs="楷体_GB2312"/>
          <w:b/>
          <w:bCs w:val="0"/>
          <w:sz w:val="36"/>
          <w:szCs w:val="36"/>
          <w:highlight w:val="none"/>
          <w:u w:val="none"/>
          <w:lang w:eastAsia="zh-CN"/>
        </w:rPr>
      </w:pPr>
      <w:r>
        <w:rPr>
          <w:rFonts w:hint="eastAsia" w:ascii="楷体_GB2312" w:hAnsi="楷体_GB2312" w:eastAsia="楷体_GB2312" w:cs="楷体_GB2312"/>
          <w:b/>
          <w:bCs w:val="0"/>
          <w:sz w:val="36"/>
          <w:szCs w:val="36"/>
          <w:highlight w:val="none"/>
          <w:u w:val="none"/>
          <w:lang w:eastAsia="zh-CN"/>
        </w:rPr>
        <w:t>注重实效性，优化重点任务安排。</w:t>
      </w:r>
    </w:p>
    <w:p w14:paraId="1B09AED0">
      <w:pPr>
        <w:numPr>
          <w:ilvl w:val="0"/>
          <w:numId w:val="0"/>
        </w:numPr>
        <w:ind w:firstLine="720" w:firstLineChars="200"/>
        <w:rPr>
          <w:rFonts w:hint="eastAsia" w:ascii="仿宋" w:hAnsi="仿宋" w:eastAsia="仿宋" w:cs="仿宋"/>
          <w:sz w:val="36"/>
          <w:szCs w:val="36"/>
          <w:highlight w:val="none"/>
          <w:u w:val="none"/>
          <w:lang w:val="en-US" w:eastAsia="zh-CN"/>
        </w:rPr>
      </w:pPr>
      <w:r>
        <w:rPr>
          <w:rFonts w:hint="eastAsia" w:ascii="仿宋" w:hAnsi="仿宋" w:eastAsia="仿宋" w:cs="仿宋"/>
          <w:sz w:val="36"/>
          <w:szCs w:val="36"/>
          <w:highlight w:val="none"/>
          <w:u w:val="none"/>
          <w:lang w:val="en-US" w:eastAsia="zh-CN"/>
        </w:rPr>
        <w:t>《规划》围绕总体目标，以打造公平、法治、安全、智慧、协</w:t>
      </w:r>
      <w:r>
        <w:rPr>
          <w:rFonts w:hint="eastAsia" w:ascii="仿宋" w:hAnsi="仿宋" w:eastAsia="仿宋" w:cs="仿宋"/>
          <w:sz w:val="36"/>
          <w:szCs w:val="36"/>
          <w:highlight w:val="none"/>
          <w:u w:val="none"/>
        </w:rPr>
        <w:t>同的“五个医保”为抓手，</w:t>
      </w:r>
      <w:r>
        <w:rPr>
          <w:rFonts w:hint="eastAsia" w:ascii="仿宋" w:hAnsi="仿宋" w:eastAsia="仿宋" w:cs="仿宋"/>
          <w:sz w:val="36"/>
          <w:szCs w:val="36"/>
          <w:highlight w:val="none"/>
          <w:u w:val="none"/>
          <w:lang w:val="en-US" w:eastAsia="zh-CN"/>
        </w:rPr>
        <w:t>围绕基本医保待遇提升、医保管理精细化、医保服务便利化、医保助力分级诊疗改革协同化四个方面，</w:t>
      </w:r>
      <w:r>
        <w:rPr>
          <w:rFonts w:hint="eastAsia" w:ascii="仿宋" w:hAnsi="仿宋" w:eastAsia="仿宋" w:cs="仿宋"/>
          <w:sz w:val="36"/>
          <w:szCs w:val="36"/>
          <w:highlight w:val="none"/>
          <w:u w:val="none"/>
          <w:lang w:eastAsia="zh-CN"/>
        </w:rPr>
        <w:t>提出了“</w:t>
      </w:r>
      <w:r>
        <w:rPr>
          <w:rFonts w:hint="eastAsia" w:ascii="仿宋" w:hAnsi="仿宋" w:eastAsia="仿宋" w:cs="仿宋"/>
          <w:sz w:val="36"/>
          <w:szCs w:val="36"/>
          <w:highlight w:val="none"/>
          <w:u w:val="none"/>
          <w:lang w:val="en-US" w:eastAsia="zh-CN"/>
        </w:rPr>
        <w:t>388</w:t>
      </w:r>
      <w:r>
        <w:rPr>
          <w:rFonts w:hint="eastAsia" w:ascii="仿宋" w:hAnsi="仿宋" w:eastAsia="仿宋" w:cs="仿宋"/>
          <w:sz w:val="36"/>
          <w:szCs w:val="36"/>
          <w:highlight w:val="none"/>
          <w:u w:val="none"/>
          <w:lang w:eastAsia="zh-CN"/>
        </w:rPr>
        <w:t>”重点任务安排的思路，</w:t>
      </w:r>
      <w:r>
        <w:rPr>
          <w:rFonts w:hint="eastAsia" w:ascii="仿宋" w:hAnsi="仿宋" w:eastAsia="仿宋" w:cs="仿宋"/>
          <w:sz w:val="36"/>
          <w:szCs w:val="36"/>
          <w:highlight w:val="none"/>
          <w:u w:val="none"/>
          <w:lang w:val="en-US" w:eastAsia="zh-CN"/>
        </w:rPr>
        <w:t>具体如下：</w:t>
      </w:r>
    </w:p>
    <w:p w14:paraId="7F1FEFA5">
      <w:pPr>
        <w:numPr>
          <w:ilvl w:val="0"/>
          <w:numId w:val="2"/>
        </w:numPr>
        <w:ind w:firstLine="723" w:firstLineChars="200"/>
        <w:rPr>
          <w:rFonts w:hint="eastAsia" w:ascii="仿宋" w:hAnsi="仿宋" w:eastAsia="仿宋" w:cs="仿宋"/>
          <w:sz w:val="36"/>
          <w:szCs w:val="36"/>
          <w:highlight w:val="none"/>
          <w:u w:val="none"/>
        </w:rPr>
      </w:pPr>
      <w:r>
        <w:rPr>
          <w:rFonts w:hint="eastAsia" w:ascii="仿宋" w:hAnsi="仿宋" w:eastAsia="仿宋" w:cs="仿宋"/>
          <w:b/>
          <w:bCs/>
          <w:sz w:val="36"/>
          <w:szCs w:val="36"/>
          <w:highlight w:val="none"/>
          <w:u w:val="none"/>
        </w:rPr>
        <w:t>构建“三大体系”</w:t>
      </w:r>
      <w:r>
        <w:rPr>
          <w:rFonts w:hint="eastAsia" w:ascii="仿宋" w:hAnsi="仿宋" w:eastAsia="仿宋" w:cs="仿宋"/>
          <w:b/>
          <w:bCs/>
          <w:sz w:val="36"/>
          <w:szCs w:val="36"/>
          <w:highlight w:val="none"/>
          <w:u w:val="none"/>
          <w:lang w:eastAsia="zh-CN"/>
        </w:rPr>
        <w:t>。</w:t>
      </w:r>
      <w:r>
        <w:rPr>
          <w:rFonts w:hint="eastAsia" w:ascii="仿宋" w:hAnsi="仿宋" w:eastAsia="仿宋" w:cs="仿宋"/>
          <w:sz w:val="36"/>
          <w:szCs w:val="36"/>
          <w:highlight w:val="none"/>
          <w:u w:val="none"/>
        </w:rPr>
        <w:t>即健全多层次</w:t>
      </w:r>
      <w:r>
        <w:rPr>
          <w:rFonts w:hint="eastAsia" w:ascii="仿宋" w:hAnsi="仿宋" w:eastAsia="仿宋" w:cs="仿宋"/>
          <w:sz w:val="36"/>
          <w:szCs w:val="36"/>
          <w:highlight w:val="none"/>
          <w:u w:val="none"/>
          <w:lang w:val="en-US" w:eastAsia="zh-CN"/>
        </w:rPr>
        <w:t>医保</w:t>
      </w:r>
      <w:r>
        <w:rPr>
          <w:rFonts w:hint="eastAsia" w:ascii="仿宋" w:hAnsi="仿宋" w:eastAsia="仿宋" w:cs="仿宋"/>
          <w:sz w:val="36"/>
          <w:szCs w:val="36"/>
          <w:highlight w:val="none"/>
          <w:u w:val="none"/>
        </w:rPr>
        <w:t>制度体系、健全医保服务体系、</w:t>
      </w:r>
      <w:r>
        <w:rPr>
          <w:rFonts w:hint="eastAsia" w:ascii="仿宋" w:hAnsi="仿宋" w:eastAsia="仿宋" w:cs="仿宋"/>
          <w:sz w:val="36"/>
          <w:szCs w:val="36"/>
          <w:highlight w:val="none"/>
          <w:u w:val="none"/>
          <w:lang w:eastAsia="zh-CN"/>
        </w:rPr>
        <w:t>构</w:t>
      </w:r>
      <w:r>
        <w:rPr>
          <w:rFonts w:hint="eastAsia" w:ascii="仿宋" w:hAnsi="仿宋" w:eastAsia="仿宋" w:cs="仿宋"/>
          <w:sz w:val="36"/>
          <w:szCs w:val="36"/>
          <w:highlight w:val="none"/>
          <w:u w:val="none"/>
        </w:rPr>
        <w:t>筑</w:t>
      </w:r>
      <w:r>
        <w:rPr>
          <w:rFonts w:hint="eastAsia" w:ascii="仿宋" w:hAnsi="仿宋" w:eastAsia="仿宋" w:cs="仿宋"/>
          <w:sz w:val="36"/>
          <w:szCs w:val="36"/>
          <w:highlight w:val="none"/>
          <w:u w:val="none"/>
          <w:lang w:eastAsia="zh-CN"/>
        </w:rPr>
        <w:t>坚</w:t>
      </w:r>
      <w:r>
        <w:rPr>
          <w:rFonts w:hint="eastAsia" w:ascii="仿宋" w:hAnsi="仿宋" w:eastAsia="仿宋" w:cs="仿宋"/>
          <w:sz w:val="36"/>
          <w:szCs w:val="36"/>
          <w:highlight w:val="none"/>
          <w:u w:val="none"/>
        </w:rPr>
        <w:t>实</w:t>
      </w:r>
      <w:r>
        <w:rPr>
          <w:rFonts w:hint="eastAsia" w:ascii="仿宋" w:hAnsi="仿宋" w:eastAsia="仿宋" w:cs="仿宋"/>
          <w:sz w:val="36"/>
          <w:szCs w:val="36"/>
          <w:highlight w:val="none"/>
          <w:u w:val="none"/>
          <w:lang w:eastAsia="zh-CN"/>
        </w:rPr>
        <w:t>的</w:t>
      </w:r>
      <w:r>
        <w:rPr>
          <w:rFonts w:hint="eastAsia" w:ascii="仿宋" w:hAnsi="仿宋" w:eastAsia="仿宋" w:cs="仿宋"/>
          <w:sz w:val="36"/>
          <w:szCs w:val="36"/>
          <w:highlight w:val="none"/>
          <w:u w:val="none"/>
          <w:lang w:val="en-US" w:eastAsia="zh-CN"/>
        </w:rPr>
        <w:t>医保</w:t>
      </w:r>
      <w:r>
        <w:rPr>
          <w:rFonts w:hint="eastAsia" w:ascii="仿宋" w:hAnsi="仿宋" w:eastAsia="仿宋" w:cs="仿宋"/>
          <w:sz w:val="36"/>
          <w:szCs w:val="36"/>
          <w:highlight w:val="none"/>
          <w:u w:val="none"/>
        </w:rPr>
        <w:t>支撑体系。</w:t>
      </w:r>
    </w:p>
    <w:p w14:paraId="623348AE">
      <w:pPr>
        <w:numPr>
          <w:ilvl w:val="0"/>
          <w:numId w:val="2"/>
        </w:numPr>
        <w:ind w:firstLine="723" w:firstLineChars="200"/>
        <w:rPr>
          <w:rFonts w:hint="eastAsia" w:ascii="仿宋" w:hAnsi="仿宋" w:eastAsia="仿宋" w:cs="仿宋"/>
          <w:sz w:val="36"/>
          <w:szCs w:val="36"/>
          <w:highlight w:val="none"/>
          <w:u w:val="none"/>
          <w:lang w:val="en-US" w:eastAsia="zh-CN"/>
        </w:rPr>
      </w:pPr>
      <w:r>
        <w:rPr>
          <w:rFonts w:hint="eastAsia" w:ascii="仿宋" w:hAnsi="仿宋" w:eastAsia="仿宋" w:cs="仿宋"/>
          <w:b/>
          <w:bCs/>
          <w:sz w:val="36"/>
          <w:szCs w:val="36"/>
          <w:highlight w:val="none"/>
          <w:u w:val="none"/>
          <w:lang w:eastAsia="zh-CN"/>
        </w:rPr>
        <w:t>打造</w:t>
      </w:r>
      <w:r>
        <w:rPr>
          <w:rFonts w:hint="eastAsia" w:ascii="仿宋" w:hAnsi="仿宋" w:eastAsia="仿宋" w:cs="仿宋"/>
          <w:b/>
          <w:bCs/>
          <w:sz w:val="36"/>
          <w:szCs w:val="36"/>
          <w:highlight w:val="none"/>
          <w:u w:val="none"/>
        </w:rPr>
        <w:t>“八大工程”</w:t>
      </w:r>
      <w:r>
        <w:rPr>
          <w:rFonts w:hint="eastAsia" w:ascii="仿宋" w:hAnsi="仿宋" w:eastAsia="仿宋" w:cs="仿宋"/>
          <w:b/>
          <w:bCs/>
          <w:sz w:val="36"/>
          <w:szCs w:val="36"/>
          <w:highlight w:val="none"/>
          <w:u w:val="none"/>
          <w:lang w:eastAsia="zh-CN"/>
        </w:rPr>
        <w:t>。</w:t>
      </w:r>
      <w:r>
        <w:rPr>
          <w:rFonts w:hint="eastAsia" w:ascii="仿宋" w:hAnsi="仿宋" w:eastAsia="仿宋" w:cs="仿宋"/>
          <w:sz w:val="36"/>
          <w:szCs w:val="36"/>
          <w:highlight w:val="none"/>
          <w:u w:val="none"/>
        </w:rPr>
        <w:t>即重大疾病救助工程、医保目录药品监测评估工程</w:t>
      </w:r>
      <w:r>
        <w:rPr>
          <w:rFonts w:hint="eastAsia" w:ascii="仿宋" w:hAnsi="仿宋" w:eastAsia="仿宋" w:cs="仿宋"/>
          <w:sz w:val="36"/>
          <w:szCs w:val="36"/>
          <w:highlight w:val="none"/>
          <w:u w:val="none"/>
          <w:lang w:eastAsia="zh-CN"/>
        </w:rPr>
        <w:t>、医保基金监督管理全覆盖工程</w:t>
      </w:r>
      <w:r>
        <w:rPr>
          <w:rFonts w:hint="eastAsia" w:ascii="仿宋" w:hAnsi="仿宋" w:eastAsia="仿宋" w:cs="仿宋"/>
          <w:sz w:val="36"/>
          <w:szCs w:val="36"/>
          <w:highlight w:val="none"/>
          <w:u w:val="none"/>
        </w:rPr>
        <w:t>、药品</w:t>
      </w:r>
      <w:r>
        <w:rPr>
          <w:rFonts w:hint="eastAsia" w:ascii="仿宋" w:hAnsi="仿宋" w:eastAsia="仿宋" w:cs="仿宋"/>
          <w:sz w:val="36"/>
          <w:szCs w:val="36"/>
          <w:highlight w:val="none"/>
          <w:u w:val="none"/>
          <w:lang w:val="en-US" w:eastAsia="zh-CN"/>
        </w:rPr>
        <w:t>和</w:t>
      </w:r>
      <w:r>
        <w:rPr>
          <w:rFonts w:hint="eastAsia" w:ascii="仿宋" w:hAnsi="仿宋" w:eastAsia="仿宋" w:cs="仿宋"/>
          <w:sz w:val="36"/>
          <w:szCs w:val="36"/>
          <w:highlight w:val="none"/>
          <w:u w:val="none"/>
        </w:rPr>
        <w:t>医用耗材价格监测和交易系统</w:t>
      </w:r>
      <w:r>
        <w:rPr>
          <w:rFonts w:hint="eastAsia" w:ascii="仿宋" w:hAnsi="仿宋" w:eastAsia="仿宋" w:cs="仿宋"/>
          <w:sz w:val="36"/>
          <w:szCs w:val="36"/>
          <w:highlight w:val="none"/>
          <w:u w:val="none"/>
          <w:lang w:val="en-US" w:eastAsia="zh-CN"/>
        </w:rPr>
        <w:t>工程</w:t>
      </w:r>
      <w:r>
        <w:rPr>
          <w:rFonts w:hint="eastAsia" w:ascii="仿宋" w:hAnsi="仿宋" w:eastAsia="仿宋" w:cs="仿宋"/>
          <w:sz w:val="36"/>
          <w:szCs w:val="36"/>
          <w:highlight w:val="none"/>
          <w:u w:val="none"/>
          <w:lang w:eastAsia="zh-CN"/>
        </w:rPr>
        <w:t>、医疗保障服务1</w:t>
      </w:r>
      <w:r>
        <w:rPr>
          <w:rFonts w:hint="eastAsia" w:ascii="仿宋" w:hAnsi="仿宋" w:eastAsia="仿宋" w:cs="仿宋"/>
          <w:sz w:val="36"/>
          <w:szCs w:val="36"/>
          <w:highlight w:val="none"/>
          <w:u w:val="none"/>
          <w:lang w:val="en-US" w:eastAsia="zh-CN"/>
        </w:rPr>
        <w:t>566</w:t>
      </w:r>
      <w:r>
        <w:rPr>
          <w:rFonts w:hint="eastAsia" w:ascii="仿宋" w:hAnsi="仿宋" w:eastAsia="仿宋" w:cs="仿宋"/>
          <w:sz w:val="36"/>
          <w:szCs w:val="36"/>
          <w:highlight w:val="none"/>
          <w:u w:val="none"/>
          <w:lang w:eastAsia="zh-CN"/>
        </w:rPr>
        <w:t>1示范工程</w:t>
      </w:r>
      <w:r>
        <w:rPr>
          <w:rFonts w:hint="eastAsia" w:ascii="仿宋" w:hAnsi="仿宋" w:eastAsia="仿宋" w:cs="仿宋"/>
          <w:sz w:val="36"/>
          <w:szCs w:val="36"/>
          <w:highlight w:val="none"/>
          <w:u w:val="none"/>
        </w:rPr>
        <w:t>、医保政务服务“好差评”提升工程</w:t>
      </w:r>
      <w:r>
        <w:rPr>
          <w:rFonts w:hint="eastAsia" w:ascii="仿宋" w:hAnsi="仿宋" w:eastAsia="仿宋" w:cs="仿宋"/>
          <w:sz w:val="36"/>
          <w:szCs w:val="36"/>
          <w:highlight w:val="none"/>
          <w:u w:val="none"/>
          <w:lang w:eastAsia="zh-CN"/>
        </w:rPr>
        <w:t>、落实异地就医结算能力建设工程</w:t>
      </w:r>
      <w:r>
        <w:rPr>
          <w:rFonts w:hint="eastAsia" w:ascii="仿宋" w:hAnsi="仿宋" w:eastAsia="仿宋" w:cs="仿宋"/>
          <w:sz w:val="36"/>
          <w:szCs w:val="36"/>
          <w:highlight w:val="none"/>
          <w:u w:val="none"/>
        </w:rPr>
        <w:t>、</w:t>
      </w:r>
      <w:r>
        <w:rPr>
          <w:rFonts w:hint="eastAsia" w:ascii="仿宋" w:hAnsi="仿宋" w:eastAsia="仿宋" w:cs="仿宋"/>
          <w:sz w:val="36"/>
          <w:szCs w:val="36"/>
          <w:highlight w:val="none"/>
          <w:u w:val="none"/>
          <w:lang w:val="en-US" w:eastAsia="zh-CN"/>
        </w:rPr>
        <w:t>完善医疗保障信息系统建设工程</w:t>
      </w:r>
      <w:r>
        <w:rPr>
          <w:rFonts w:hint="eastAsia" w:ascii="仿宋" w:hAnsi="仿宋" w:eastAsia="仿宋" w:cs="仿宋"/>
          <w:sz w:val="36"/>
          <w:szCs w:val="36"/>
          <w:highlight w:val="none"/>
          <w:u w:val="none"/>
        </w:rPr>
        <w:t>。</w:t>
      </w:r>
    </w:p>
    <w:p w14:paraId="1EBFDDF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firstLineChars="200"/>
        <w:jc w:val="both"/>
        <w:textAlignment w:val="auto"/>
        <w:outlineLvl w:val="9"/>
        <w:rPr>
          <w:rFonts w:hint="eastAsia" w:ascii="仿宋" w:hAnsi="仿宋" w:eastAsia="仿宋" w:cs="仿宋"/>
          <w:sz w:val="36"/>
          <w:szCs w:val="36"/>
          <w:highlight w:val="none"/>
          <w:u w:val="none"/>
          <w:lang w:eastAsia="zh-CN"/>
        </w:rPr>
      </w:pPr>
      <w:r>
        <w:rPr>
          <w:rFonts w:hint="eastAsia" w:ascii="仿宋" w:hAnsi="仿宋" w:eastAsia="仿宋" w:cs="仿宋"/>
          <w:b/>
          <w:bCs/>
          <w:sz w:val="36"/>
          <w:szCs w:val="36"/>
          <w:highlight w:val="none"/>
          <w:u w:val="none"/>
          <w:lang w:val="en-US" w:eastAsia="zh-CN"/>
        </w:rPr>
        <w:t>3、</w:t>
      </w:r>
      <w:r>
        <w:rPr>
          <w:rFonts w:hint="eastAsia" w:ascii="仿宋" w:hAnsi="仿宋" w:eastAsia="仿宋" w:cs="仿宋"/>
          <w:b/>
          <w:bCs/>
          <w:sz w:val="36"/>
          <w:szCs w:val="36"/>
          <w:highlight w:val="none"/>
          <w:u w:val="none"/>
          <w:lang w:eastAsia="zh-CN"/>
        </w:rPr>
        <w:t>推进“八项重点工作”。</w:t>
      </w:r>
      <w:r>
        <w:rPr>
          <w:rFonts w:hint="eastAsia" w:ascii="仿宋" w:hAnsi="仿宋" w:eastAsia="仿宋" w:cs="仿宋"/>
          <w:b w:val="0"/>
          <w:bCs w:val="0"/>
          <w:sz w:val="36"/>
          <w:szCs w:val="36"/>
          <w:highlight w:val="none"/>
          <w:u w:val="none"/>
          <w:lang w:eastAsia="zh-CN"/>
        </w:rPr>
        <w:t>即医保支付方式改革</w:t>
      </w:r>
      <w:r>
        <w:rPr>
          <w:rFonts w:hint="eastAsia" w:ascii="仿宋" w:hAnsi="仿宋" w:eastAsia="仿宋" w:cs="仿宋"/>
          <w:sz w:val="36"/>
          <w:szCs w:val="36"/>
          <w:highlight w:val="none"/>
          <w:u w:val="none"/>
        </w:rPr>
        <w:t>、基金监管智能监控、</w:t>
      </w:r>
      <w:r>
        <w:rPr>
          <w:rFonts w:hint="eastAsia" w:ascii="仿宋" w:hAnsi="仿宋" w:eastAsia="仿宋" w:cs="仿宋"/>
          <w:sz w:val="36"/>
          <w:szCs w:val="36"/>
          <w:highlight w:val="none"/>
          <w:u w:val="none"/>
          <w:lang w:val="en-US" w:eastAsia="zh-CN"/>
        </w:rPr>
        <w:t>鼓励</w:t>
      </w:r>
      <w:r>
        <w:rPr>
          <w:rFonts w:hint="eastAsia" w:ascii="仿宋" w:hAnsi="仿宋" w:eastAsia="仿宋" w:cs="仿宋"/>
          <w:sz w:val="36"/>
          <w:szCs w:val="36"/>
          <w:highlight w:val="none"/>
          <w:u w:val="none"/>
        </w:rPr>
        <w:t>商业</w:t>
      </w:r>
      <w:r>
        <w:rPr>
          <w:rFonts w:hint="eastAsia" w:ascii="仿宋" w:hAnsi="仿宋" w:eastAsia="仿宋" w:cs="仿宋"/>
          <w:sz w:val="36"/>
          <w:szCs w:val="36"/>
          <w:highlight w:val="none"/>
          <w:u w:val="none"/>
          <w:lang w:val="en-US" w:eastAsia="zh-CN"/>
        </w:rPr>
        <w:t>健康</w:t>
      </w:r>
      <w:r>
        <w:rPr>
          <w:rFonts w:hint="eastAsia" w:ascii="仿宋" w:hAnsi="仿宋" w:eastAsia="仿宋" w:cs="仿宋"/>
          <w:sz w:val="36"/>
          <w:szCs w:val="36"/>
          <w:highlight w:val="none"/>
          <w:u w:val="none"/>
        </w:rPr>
        <w:t>保险发展、医保政务服务事项跨省通办、医保结算服务新模式、医保定点医疗机构</w:t>
      </w:r>
      <w:r>
        <w:rPr>
          <w:rFonts w:hint="eastAsia" w:ascii="仿宋" w:hAnsi="仿宋" w:eastAsia="仿宋" w:cs="仿宋"/>
          <w:sz w:val="36"/>
          <w:szCs w:val="36"/>
          <w:highlight w:val="none"/>
          <w:u w:val="none"/>
          <w:lang w:val="en-US" w:eastAsia="zh-CN"/>
        </w:rPr>
        <w:t>绩效</w:t>
      </w:r>
      <w:r>
        <w:rPr>
          <w:rFonts w:hint="eastAsia" w:ascii="仿宋" w:hAnsi="仿宋" w:eastAsia="仿宋" w:cs="仿宋"/>
          <w:sz w:val="36"/>
          <w:szCs w:val="36"/>
          <w:highlight w:val="none"/>
          <w:u w:val="none"/>
        </w:rPr>
        <w:t>管理、提升医保适老服务水平、医疗保障数智大脑</w:t>
      </w:r>
      <w:r>
        <w:rPr>
          <w:rFonts w:hint="eastAsia" w:ascii="仿宋" w:hAnsi="仿宋" w:eastAsia="仿宋" w:cs="仿宋"/>
          <w:sz w:val="36"/>
          <w:szCs w:val="36"/>
          <w:highlight w:val="none"/>
          <w:u w:val="none"/>
          <w:lang w:eastAsia="zh-CN"/>
        </w:rPr>
        <w:t>。</w:t>
      </w:r>
    </w:p>
    <w:p w14:paraId="1256B257">
      <w:pPr>
        <w:numPr>
          <w:ilvl w:val="0"/>
          <w:numId w:val="0"/>
        </w:numPr>
        <w:ind w:firstLine="723" w:firstLineChars="200"/>
        <w:rPr>
          <w:rFonts w:hint="eastAsia" w:ascii="楷体_GB2312" w:hAnsi="楷体_GB2312" w:eastAsia="楷体_GB2312" w:cs="楷体_GB2312"/>
          <w:b/>
          <w:bCs w:val="0"/>
          <w:sz w:val="36"/>
          <w:szCs w:val="36"/>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3F839"/>
    <w:multiLevelType w:val="singleLevel"/>
    <w:tmpl w:val="6253F839"/>
    <w:lvl w:ilvl="0" w:tentative="0">
      <w:start w:val="1"/>
      <w:numFmt w:val="chineseCounting"/>
      <w:suff w:val="nothing"/>
      <w:lvlText w:val="（%1）"/>
      <w:lvlJc w:val="left"/>
    </w:lvl>
  </w:abstractNum>
  <w:abstractNum w:abstractNumId="1">
    <w:nsid w:val="6253FB66"/>
    <w:multiLevelType w:val="singleLevel"/>
    <w:tmpl w:val="6253FB6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E6085"/>
    <w:rsid w:val="046E16CA"/>
    <w:rsid w:val="14B01E58"/>
    <w:rsid w:val="17AC11AB"/>
    <w:rsid w:val="1C1A2027"/>
    <w:rsid w:val="23780C11"/>
    <w:rsid w:val="251209B2"/>
    <w:rsid w:val="2936129D"/>
    <w:rsid w:val="3C7819AA"/>
    <w:rsid w:val="40D915C6"/>
    <w:rsid w:val="541E4DB2"/>
    <w:rsid w:val="59834E75"/>
    <w:rsid w:val="607A473E"/>
    <w:rsid w:val="74AE6085"/>
    <w:rsid w:val="74C558F1"/>
    <w:rsid w:val="74E03697"/>
    <w:rsid w:val="773B55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1364</Words>
  <Characters>1405</Characters>
  <Lines>0</Lines>
  <Paragraphs>0</Paragraphs>
  <TotalTime>0</TotalTime>
  <ScaleCrop>false</ScaleCrop>
  <LinksUpToDate>false</LinksUpToDate>
  <CharactersWithSpaces>1407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2022-04-11T08:58:00Z</dcterms:created>
  <dc:creator>办公室文书</dc:creator>
  <cp:lastModifiedBy>Colin</cp:lastModifiedBy>
  <cp:lastPrinted>2022-04-12T07:06:00Z</cp:lastPrinted>
  <dcterms:modified xsi:type="dcterms:W3CDTF">2026-01-27T09:44:20Z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eyJoZGlkIjoiN2ZkN2U0NTE2ZWZjNGNkOGYwMTY5ODIwZjEyYjUxNGMiLCJ1c2VySWQiOiI1NTQyNzYyNzIifQ==</vt:lpwstr>
  </property>
  <property fmtid="{D5CDD505-2E9C-101B-9397-08002B2CF9AE}" pid="4" name="ICV">
    <vt:lpwstr>91B80406831C4E0D91E64B0B5C4BEE94_13</vt:lpwstr>
  </property>
</Properties>
</file>