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315"/>
        <w:gridCol w:w="162"/>
        <w:gridCol w:w="1085"/>
        <w:gridCol w:w="1554"/>
        <w:gridCol w:w="1344"/>
        <w:gridCol w:w="588"/>
        <w:gridCol w:w="497"/>
        <w:gridCol w:w="5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8082" w:type="dxa"/>
            <w:gridSpan w:val="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福州市市属国有企业工资总额预算执行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结果备案表</w:t>
            </w:r>
          </w:p>
        </w:tc>
        <w:tc>
          <w:tcPr>
            <w:tcW w:w="58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082" w:type="dxa"/>
            <w:gridSpan w:val="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（企业填报）</w:t>
            </w:r>
          </w:p>
        </w:tc>
        <w:tc>
          <w:tcPr>
            <w:tcW w:w="58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70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5" w:type="dxa"/>
          <w:trHeight w:val="511" w:hRule="atLeast"/>
          <w:jc w:val="center"/>
        </w:trPr>
        <w:tc>
          <w:tcPr>
            <w:tcW w:w="253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企业名称（章）：</w:t>
            </w:r>
          </w:p>
        </w:tc>
        <w:tc>
          <w:tcPr>
            <w:tcW w:w="47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3983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556" w:firstLineChars="200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工资总额监管部门：</w:t>
            </w:r>
          </w:p>
        </w:tc>
        <w:tc>
          <w:tcPr>
            <w:tcW w:w="58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8082" w:type="dxa"/>
            <w:gridSpan w:val="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企业功能性质类型：□主业处于充分竞争行业和领域的 □主业处于关系国家安全、国民经济命脉的重要行业和关键领域、主要承担重大专项任务的      □主业处于保障民生、服务社会、提供公共产品和服务的 □金融类 □文化类</w:t>
            </w:r>
          </w:p>
        </w:tc>
        <w:tc>
          <w:tcPr>
            <w:tcW w:w="58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838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项目（指标）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___年度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与上年相比增长（下降）（%）</w:t>
            </w: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市场对标情况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511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一、工资总额预算执行情况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报出资监管机构备案或核准的工资总额（万元）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 xml:space="preserve">     其中：集团本部的工资总额（万元）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1095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出资监管机构清算确定的应发工资总额（万元）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 xml:space="preserve">     其中：集团本部的应发工资总额（万元）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企业实发工资总额（万元）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 xml:space="preserve">     其中：集团本部实发工资总额（万元）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职工总数（人）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737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职工年平均工资（元/人年）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是全国城镇单位就业人员平均工资___倍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 xml:space="preserve">     其中：集团本部职工年平均工资（元/人年）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二、与工资总额联动的效益指标完成情况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利润总额（或净利润)（万元）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增加值（万元）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经济增加值（万元）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净资产收益率（税后利润/所有者权益×100％）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重大任务完成率（请列明任务名称）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其他效益指标（请列明）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390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国有资产保值增值率（％）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596" w:hRule="atLeast"/>
          <w:jc w:val="center"/>
        </w:trPr>
        <w:tc>
          <w:tcPr>
            <w:tcW w:w="28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三、与上年对比的劳动生产率指标</w:t>
            </w:r>
          </w:p>
        </w:tc>
        <w:tc>
          <w:tcPr>
            <w:tcW w:w="12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4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596" w:hRule="atLeast"/>
          <w:jc w:val="center"/>
        </w:trPr>
        <w:tc>
          <w:tcPr>
            <w:tcW w:w="28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737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人均利润(或人均净利润)（万元/人年）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655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人均增加值（万元/人年）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655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人均经济增加值（万元/人年）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655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人均营业收入（万元/人年）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655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人均工作量（万元/人年）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655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其他劳动生产率指标（请列明）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1029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四、与市场对标的人工成本投入产出率指标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上年度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上年度行业平均水平</w:t>
            </w: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655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人工成本利润率（%）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高于或低于市场平均水平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655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人事费用率（%）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高于或低于市场平均水平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655" w:hRule="atLeast"/>
          <w:jc w:val="center"/>
        </w:trPr>
        <w:tc>
          <w:tcPr>
            <w:tcW w:w="2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其他人工成本投入产出率指标（请列明）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bidi="ar"/>
              </w:rPr>
              <w:t>高于或低于市场平均水平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082" w:type="dxa"/>
            <w:gridSpan w:val="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填报人：             填报时间：            联系电话：</w:t>
            </w:r>
          </w:p>
        </w:tc>
        <w:tc>
          <w:tcPr>
            <w:tcW w:w="58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spacing w:line="596" w:lineRule="exact"/>
        <w:textAlignment w:val="top"/>
      </w:pPr>
    </w:p>
    <w:p>
      <w:pPr>
        <w:spacing w:line="596" w:lineRule="exact"/>
        <w:textAlignment w:val="top"/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587" w:right="1474" w:bottom="1701" w:left="1588" w:header="851" w:footer="1361" w:gutter="0"/>
      <w:paperSrc/>
      <w:pgNumType w:fmt="numberInDash"/>
      <w:cols w:space="720" w:num="1"/>
      <w:rtlGutter w:val="0"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1fnL0BAABi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Eiv6GHDE2eHgHbf&#10;ld3KNGK4PSTiVijnwpdqEx8aZBE9LV3elN/vJevx1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mzV+c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7"/>
        <w:rFonts w:hint="eastAsia" w:ascii="宋体" w:hAnsi="宋体" w:eastAsia="宋体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84C64"/>
    <w:rsid w:val="00DC29D9"/>
    <w:rsid w:val="00E43283"/>
    <w:rsid w:val="01E46988"/>
    <w:rsid w:val="1AF90528"/>
    <w:rsid w:val="1D2A1ED3"/>
    <w:rsid w:val="25C31D55"/>
    <w:rsid w:val="2C9F4535"/>
    <w:rsid w:val="3F8A12D2"/>
    <w:rsid w:val="47D1008A"/>
    <w:rsid w:val="69C65AB8"/>
    <w:rsid w:val="70E84C64"/>
    <w:rsid w:val="72C85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358</Words>
  <Characters>2046</Characters>
  <Lines>17</Lines>
  <Paragraphs>4</Paragraphs>
  <TotalTime>0</TotalTime>
  <ScaleCrop>false</ScaleCrop>
  <LinksUpToDate>false</LinksUpToDate>
  <CharactersWithSpaces>2400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2019-08-22T03:21:00Z</dcterms:created>
  <dc:creator>Administrator</dc:creator>
  <cp:lastModifiedBy>Lenovo</cp:lastModifiedBy>
  <cp:lastPrinted>2019-09-24T02:12:10Z</cp:lastPrinted>
  <dcterms:modified xsi:type="dcterms:W3CDTF">2019-09-25T00:46:29Z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