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pacing w:val="-6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6"/>
          <w:szCs w:val="36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宋体" w:hAnsi="宋体" w:eastAsiaTheme="minorEastAsia" w:cstheme="minorBidi"/>
          <w:b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宋体" w:hAnsi="宋体" w:eastAsiaTheme="minorEastAsia" w:cstheme="minorBidi"/>
          <w:b/>
          <w:sz w:val="44"/>
          <w:szCs w:val="44"/>
          <w:lang w:val="en-US" w:eastAsia="zh-CN"/>
        </w:rPr>
      </w:pPr>
      <w:r>
        <w:rPr>
          <w:rFonts w:hint="eastAsia" w:ascii="宋体" w:hAnsi="宋体" w:eastAsiaTheme="minorEastAsia" w:cstheme="minorBidi"/>
          <w:b/>
          <w:sz w:val="44"/>
          <w:szCs w:val="44"/>
          <w:lang w:val="en-US" w:eastAsia="zh-CN"/>
        </w:rPr>
        <w:t>第二批市级人才驿站拟入选站点名单</w:t>
      </w:r>
    </w:p>
    <w:tbl>
      <w:tblPr>
        <w:tblStyle w:val="4"/>
        <w:tblpPr w:leftFromText="180" w:rightFromText="180" w:vertAnchor="text" w:horzAnchor="page" w:tblpX="1306" w:tblpY="610"/>
        <w:tblOverlap w:val="never"/>
        <w:tblW w:w="537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0" w:author="薛珩" w:date="2024-10-24T16:49:32Z">
          <w:tblPr>
            <w:tblStyle w:val="4"/>
            <w:tblpPr w:leftFromText="180" w:rightFromText="180" w:vertAnchor="text" w:horzAnchor="page" w:tblpX="1306" w:tblpY="610"/>
            <w:tblOverlap w:val="never"/>
            <w:tblW w:w="7500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79"/>
        <w:gridCol w:w="1029"/>
        <w:gridCol w:w="2989"/>
        <w:gridCol w:w="2694"/>
        <w:gridCol w:w="1672"/>
        <w:tblGridChange w:id="1">
          <w:tblGrid>
            <w:gridCol w:w="688"/>
            <w:gridCol w:w="907"/>
            <w:gridCol w:w="2630"/>
            <w:gridCol w:w="2050"/>
            <w:gridCol w:w="1225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驿站名称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运营单位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福山国际人才港人才驿站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福州软件园产业服务有限公司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福州新区（长乐）人才港人才驿站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福州市人才集团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马到成功人才港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马尾区委组织部、区人社局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7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8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9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东南汽车城国资人才驿站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0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闽侯国资人才发展有限公司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1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3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4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5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Fu life+人才驿站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6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台江区人社局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7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39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0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1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上下杭人才驿站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2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福州榕商沙龙文化投资有限公司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3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5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6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7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“智汇晋安 ”台湾人才驿站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8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福建蜂星物联网科技有限公司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49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1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2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3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福州银龄人才驿站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4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福州市退休干部管理服务中心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5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7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8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59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坊巷讲习所驿站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0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福建省一缕阳光公益服务中心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1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5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融侨经济技术开发区人才驿站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融侨开发区管委会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0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福州口腔医疗人才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福州玖玖口腔门诊有限公司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中能N+人才驿站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福建中能发展有限公司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1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瑞科“第一站 ”人才驿站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福州瑞科健康管理有限公司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7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8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中国·塞尔维亚体育人才交流中心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阳光好少年（福州）体育发展有限公司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修园堂中医人才驿站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6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福建修园堂康养集团有限公司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心上莲人才驿站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福建心上莲品牌运营管理有限公司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3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6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“我们＋”人才驿站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8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福建申远新材料有限公司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9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2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闽台大学生三创基地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4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福建中怡科技发展有限公司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9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海峡两岸乡村振兴人才驿站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罗源县飞竹镇斌溪村乡贤促进会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1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4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5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连江县两岸创业人才驿站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6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福建福马电商产业有限公司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" w:author="薛珩" w:date="2024-10-24T16:49:3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" w:author="薛珩" w:date="2024-10-24T16:49:32Z">
              <w:tcPr>
                <w:tcW w:w="68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0" w:author="薛珩" w:date="2024-10-24T16:49:32Z">
              <w:tcPr>
                <w:tcW w:w="90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创业型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" w:author="薛珩" w:date="2024-10-24T16:49:32Z">
              <w:tcPr>
                <w:tcW w:w="263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青云三创中心人才驿站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2" w:author="薛珩" w:date="2024-10-24T16:49:32Z">
              <w:tcPr>
                <w:tcW w:w="205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福州工商学院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" w:author="薛珩" w:date="2024-10-24T16:49:32Z">
              <w:tcPr>
                <w:tcW w:w="122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永泰县</w:t>
            </w:r>
          </w:p>
        </w:tc>
      </w:tr>
      <w:bookmarkEnd w:id="0"/>
    </w:tbl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薛珩">
    <w15:presenceInfo w15:providerId="None" w15:userId="薛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6566"/>
    <w:rsid w:val="6FB76566"/>
    <w:rsid w:val="6FBF5B39"/>
    <w:rsid w:val="F637F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2024-10-17T08:15:00Z</dcterms:created>
  <dc:creator>张望</dc:creator>
  <cp:lastModifiedBy>uos</cp:lastModifiedBy>
  <dcterms:modified xsi:type="dcterms:W3CDTF">2024-10-24T16:49:36Z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467E21295CC1548B04760F678954E7D3_41</vt:lpwstr>
  </property>
</Properties>
</file>