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A55A63">
      <w:pPr>
        <w:widowControl/>
        <w:spacing w:before="100" w:beforeAutospacing="1" w:after="100" w:afterAutospacing="1"/>
        <w:ind w:firstLine="360"/>
        <w:jc w:val="both"/>
        <w:rPr>
          <w:rFonts w:hint="eastAsia" w:ascii="宋体" w:hAnsi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附件三</w:t>
      </w:r>
    </w:p>
    <w:p w14:paraId="018DEFCB">
      <w:pPr>
        <w:widowControl/>
        <w:spacing w:before="100" w:beforeAutospacing="1" w:after="100" w:afterAutospacing="1"/>
        <w:ind w:firstLine="360"/>
        <w:jc w:val="center"/>
        <w:rPr>
          <w:rFonts w:hint="eastAsia" w:ascii="黑体" w:hAnsi="黑体" w:eastAsia="黑体" w:cs="Arial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Arial"/>
          <w:color w:val="333333"/>
          <w:kern w:val="0"/>
          <w:sz w:val="32"/>
          <w:szCs w:val="32"/>
        </w:rPr>
        <w:t>福州市人民防空指挥所管理中心</w:t>
      </w:r>
      <w:r>
        <w:rPr>
          <w:rFonts w:hint="eastAsia" w:ascii="黑体" w:hAnsi="黑体" w:eastAsia="黑体" w:cs="Arial"/>
          <w:color w:val="333333"/>
          <w:kern w:val="0"/>
          <w:sz w:val="32"/>
          <w:szCs w:val="32"/>
          <w:lang w:val="en-US" w:eastAsia="zh-CN"/>
        </w:rPr>
        <w:t>消防灭火器采购项目自主招标</w:t>
      </w:r>
      <w:r>
        <w:rPr>
          <w:rFonts w:hint="eastAsia" w:ascii="黑体" w:hAnsi="黑体" w:eastAsia="黑体" w:cs="Arial"/>
          <w:color w:val="333333"/>
          <w:kern w:val="0"/>
          <w:sz w:val="32"/>
          <w:szCs w:val="32"/>
        </w:rPr>
        <w:t>报价单</w:t>
      </w:r>
    </w:p>
    <w:tbl>
      <w:tblPr>
        <w:tblStyle w:val="3"/>
        <w:tblW w:w="1330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8"/>
        <w:gridCol w:w="3924"/>
        <w:gridCol w:w="1138"/>
        <w:gridCol w:w="1369"/>
        <w:gridCol w:w="2337"/>
        <w:gridCol w:w="3610"/>
      </w:tblGrid>
      <w:tr w14:paraId="6F3D5E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9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D9C8C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39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44781A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11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DB049">
            <w:pPr>
              <w:widowControl/>
              <w:spacing w:before="100" w:beforeAutospacing="1" w:after="100" w:afterAutospacing="1"/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/>
              </w:rPr>
              <w:t>数量</w:t>
            </w:r>
          </w:p>
        </w:tc>
        <w:tc>
          <w:tcPr>
            <w:tcW w:w="13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1203B">
            <w:pPr>
              <w:widowControl/>
              <w:spacing w:before="100" w:beforeAutospacing="1" w:after="100" w:afterAutospacing="1"/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/>
              </w:rPr>
              <w:t>单价（元）</w:t>
            </w:r>
          </w:p>
        </w:tc>
        <w:tc>
          <w:tcPr>
            <w:tcW w:w="23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583235">
            <w:pPr>
              <w:widowControl/>
              <w:spacing w:before="100" w:beforeAutospacing="1" w:after="100" w:afterAutospacing="1"/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/>
              </w:rPr>
              <w:t>总计</w:t>
            </w:r>
          </w:p>
        </w:tc>
        <w:tc>
          <w:tcPr>
            <w:tcW w:w="36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145F0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/>
              </w:rPr>
              <w:t>备注（型号）</w:t>
            </w:r>
          </w:p>
        </w:tc>
      </w:tr>
      <w:tr w14:paraId="32C2A6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3" w:hRule="atLeast"/>
          <w:jc w:val="center"/>
        </w:trPr>
        <w:tc>
          <w:tcPr>
            <w:tcW w:w="9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72E8B5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9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FC99AA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/>
              </w:rPr>
              <w:t>干粉灭火器（不低于4kg）</w:t>
            </w:r>
          </w:p>
        </w:tc>
        <w:tc>
          <w:tcPr>
            <w:tcW w:w="11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1DDF22">
            <w:pPr>
              <w:widowControl/>
              <w:spacing w:before="100" w:beforeAutospacing="1" w:after="100" w:afterAutospacing="1"/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/>
              </w:rPr>
              <w:t>59</w:t>
            </w:r>
          </w:p>
        </w:tc>
        <w:tc>
          <w:tcPr>
            <w:tcW w:w="13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B349E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/>
              </w:rPr>
              <w:t> </w:t>
            </w:r>
          </w:p>
        </w:tc>
        <w:tc>
          <w:tcPr>
            <w:tcW w:w="23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A9BEC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36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CCB978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/>
              </w:rPr>
            </w:pPr>
          </w:p>
        </w:tc>
      </w:tr>
      <w:tr w14:paraId="6B5E5E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3" w:hRule="atLeast"/>
          <w:jc w:val="center"/>
        </w:trPr>
        <w:tc>
          <w:tcPr>
            <w:tcW w:w="9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0656A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9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4548E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/>
              </w:rPr>
              <w:t>二氧化碳灭火器(不低于3kg）</w:t>
            </w:r>
          </w:p>
        </w:tc>
        <w:tc>
          <w:tcPr>
            <w:tcW w:w="11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375AA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/>
              </w:rPr>
              <w:t>34</w:t>
            </w:r>
          </w:p>
        </w:tc>
        <w:tc>
          <w:tcPr>
            <w:tcW w:w="13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F8BEE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23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E0487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36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0249BD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/>
              </w:rPr>
            </w:pPr>
          </w:p>
        </w:tc>
      </w:tr>
      <w:tr w14:paraId="771FB1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3" w:hRule="atLeast"/>
          <w:jc w:val="center"/>
        </w:trPr>
        <w:tc>
          <w:tcPr>
            <w:tcW w:w="9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B68888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9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67A3BC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/>
              </w:rPr>
              <w:t>水基灭火器（不低于3L）</w:t>
            </w:r>
          </w:p>
        </w:tc>
        <w:tc>
          <w:tcPr>
            <w:tcW w:w="11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8FF26F">
            <w:pPr>
              <w:widowControl/>
              <w:spacing w:before="100" w:beforeAutospacing="1" w:after="100" w:afterAutospacing="1"/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3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2933B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23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39EEE2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36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1EE868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/>
              </w:rPr>
            </w:pPr>
          </w:p>
        </w:tc>
      </w:tr>
      <w:tr w14:paraId="05E6D9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3" w:hRule="atLeast"/>
          <w:jc w:val="center"/>
        </w:trPr>
        <w:tc>
          <w:tcPr>
            <w:tcW w:w="9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AE79C">
            <w:pPr>
              <w:widowControl/>
              <w:spacing w:before="100" w:beforeAutospacing="1" w:after="100" w:afterAutospacing="1"/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39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1AD3A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11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541F3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13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1CFE5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/>
              </w:rPr>
              <w:t>总价（元）</w:t>
            </w:r>
          </w:p>
        </w:tc>
        <w:tc>
          <w:tcPr>
            <w:tcW w:w="23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3045F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36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D880B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/>
              </w:rPr>
            </w:pPr>
          </w:p>
        </w:tc>
      </w:tr>
    </w:tbl>
    <w:p w14:paraId="5AFECAC2">
      <w:pPr>
        <w:widowControl/>
        <w:spacing w:before="100" w:beforeAutospacing="1" w:after="100" w:afterAutospacing="1"/>
        <w:jc w:val="center"/>
        <w:rPr>
          <w:rFonts w:hint="eastAsia" w:ascii="仿宋" w:hAnsi="仿宋" w:eastAsia="仿宋" w:cs="仿宋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 xml:space="preserve">                              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/>
        </w:rPr>
        <w:t>供应商名称：</w:t>
      </w:r>
      <w:r>
        <w:rPr>
          <w:rFonts w:hint="eastAsia" w:ascii="仿宋" w:hAnsi="仿宋" w:eastAsia="仿宋" w:cs="仿宋"/>
          <w:kern w:val="2"/>
          <w:sz w:val="28"/>
          <w:szCs w:val="28"/>
          <w:u w:val="single"/>
          <w:lang w:val="en-US" w:eastAsia="zh-CN"/>
        </w:rPr>
        <w:t xml:space="preserve">                             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/>
        </w:rPr>
        <w:t xml:space="preserve">     </w:t>
      </w:r>
    </w:p>
    <w:p w14:paraId="488DA367">
      <w:pPr>
        <w:widowControl/>
        <w:wordWrap w:val="0"/>
        <w:spacing w:before="100" w:beforeAutospacing="1" w:after="100" w:afterAutospacing="1"/>
        <w:jc w:val="right"/>
        <w:rPr>
          <w:rFonts w:hint="default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年</w:t>
      </w:r>
      <w:r>
        <w:rPr>
          <w:rFonts w:hint="eastAsia" w:ascii="宋体" w:hAnsi="宋体" w:eastAsia="宋体" w:cs="宋体"/>
          <w:kern w:val="0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月</w:t>
      </w:r>
      <w:r>
        <w:rPr>
          <w:rFonts w:hint="eastAsia" w:ascii="宋体" w:hAnsi="宋体" w:eastAsia="宋体" w:cs="宋体"/>
          <w:kern w:val="0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 xml:space="preserve">日   </w:t>
      </w: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Q2OGU0ZTc2Yzg3MDFjZjk2ZGMyM2JjOWNjNGE5OWIifQ=="/>
  </w:docVars>
  <w:rsids>
    <w:rsidRoot w:val="004A7687"/>
    <w:rsid w:val="00012F6B"/>
    <w:rsid w:val="001055C8"/>
    <w:rsid w:val="004A7687"/>
    <w:rsid w:val="005369C0"/>
    <w:rsid w:val="00577310"/>
    <w:rsid w:val="04914FF4"/>
    <w:rsid w:val="088D559A"/>
    <w:rsid w:val="0AAC240E"/>
    <w:rsid w:val="10BB2259"/>
    <w:rsid w:val="1A6733E4"/>
    <w:rsid w:val="28306B50"/>
    <w:rsid w:val="33C42401"/>
    <w:rsid w:val="41F901EC"/>
    <w:rsid w:val="436E64D4"/>
    <w:rsid w:val="462705C0"/>
    <w:rsid w:val="56796D03"/>
    <w:rsid w:val="5B2D6981"/>
    <w:rsid w:val="665A2710"/>
    <w:rsid w:val="67D90461"/>
    <w:rsid w:val="69740832"/>
    <w:rsid w:val="6AFF3240"/>
    <w:rsid w:val="6B7C439F"/>
    <w:rsid w:val="707818D0"/>
    <w:rsid w:val="708E7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7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公文标题1"/>
    <w:basedOn w:val="2"/>
    <w:link w:val="6"/>
    <w:qFormat/>
    <w:uiPriority w:val="0"/>
    <w:pPr>
      <w:keepNext w:val="0"/>
      <w:keepLines w:val="0"/>
      <w:spacing w:before="0" w:after="0" w:line="240" w:lineRule="auto"/>
      <w:ind w:left="649"/>
      <w:jc w:val="left"/>
    </w:pPr>
    <w:rPr>
      <w:rFonts w:ascii="仿宋" w:hAnsi="仿宋" w:eastAsia="黑体" w:cs="仿宋"/>
      <w:kern w:val="0"/>
      <w:szCs w:val="28"/>
      <w:lang w:eastAsia="en-US"/>
    </w:rPr>
  </w:style>
  <w:style w:type="character" w:customStyle="1" w:styleId="6">
    <w:name w:val="公文标题1 Char"/>
    <w:basedOn w:val="7"/>
    <w:link w:val="5"/>
    <w:qFormat/>
    <w:uiPriority w:val="0"/>
    <w:rPr>
      <w:rFonts w:ascii="仿宋" w:hAnsi="仿宋" w:eastAsia="黑体" w:cs="仿宋"/>
      <w:kern w:val="0"/>
      <w:sz w:val="32"/>
      <w:szCs w:val="28"/>
      <w:lang w:eastAsia="en-US"/>
    </w:rPr>
  </w:style>
  <w:style w:type="character" w:customStyle="1" w:styleId="7">
    <w:name w:val="标题 2 Char"/>
    <w:basedOn w:val="4"/>
    <w:link w:val="2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8">
    <w:name w:val="公文标题2"/>
    <w:basedOn w:val="5"/>
    <w:link w:val="9"/>
    <w:qFormat/>
    <w:uiPriority w:val="0"/>
    <w:rPr>
      <w:rFonts w:eastAsia="楷体"/>
    </w:rPr>
  </w:style>
  <w:style w:type="character" w:customStyle="1" w:styleId="9">
    <w:name w:val="公文标题2 Char"/>
    <w:basedOn w:val="6"/>
    <w:link w:val="8"/>
    <w:qFormat/>
    <w:uiPriority w:val="0"/>
    <w:rPr>
      <w:rFonts w:ascii="仿宋" w:hAnsi="仿宋" w:eastAsia="楷体" w:cs="仿宋"/>
      <w:kern w:val="0"/>
      <w:sz w:val="32"/>
      <w:szCs w:val="2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101</Words>
  <Characters>108</Characters>
  <Lines>1</Lines>
  <Paragraphs>1</Paragraphs>
  <TotalTime>0</TotalTime>
  <ScaleCrop>false</ScaleCrop>
  <LinksUpToDate>false</LinksUpToDate>
  <CharactersWithSpaces>189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2023-04-13T03:26:00Z</dcterms:created>
  <dc:creator>fqy</dc:creator>
  <cp:lastModifiedBy>泽毅</cp:lastModifiedBy>
  <cp:lastPrinted>2026-04-21T08:32:00Z</cp:lastPrinted>
  <dcterms:modified xsi:type="dcterms:W3CDTF">2026-04-21T08:55:00Z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EDC00EACF60D49C2AC2923AA76365353_12</vt:lpwstr>
  </property>
  <property fmtid="{D5CDD505-2E9C-101B-9397-08002B2CF9AE}" pid="4" name="KSOTemplateDocerSaveRecord">
    <vt:lpwstr>eyJoZGlkIjoiNzM1MjM2NWU0ZDEwNTVjY2M2ZDkzZTg2MDg4YjNlZDIiLCJ1c2VySWQiOiI1NTcwMTY3MDMifQ==</vt:lpwstr>
  </property>
</Properties>
</file>