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CAB" w:rsidRDefault="0034153E">
      <w:pPr>
        <w:rPr>
          <w:rFonts w:ascii="黑体" w:eastAsia="黑体" w:hAnsi="黑体" w:cs="黑体"/>
          <w:sz w:val="32"/>
          <w:szCs w:val="32"/>
        </w:rPr>
      </w:pPr>
      <w:r>
        <w:rPr>
          <w:rFonts w:ascii="黑体" w:eastAsia="黑体" w:hAnsi="黑体" w:cs="黑体" w:hint="eastAsia"/>
          <w:sz w:val="32"/>
          <w:szCs w:val="32"/>
        </w:rPr>
        <w:t>附件1</w:t>
      </w:r>
    </w:p>
    <w:p w:rsidR="00496CAB" w:rsidRDefault="0034153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福州市生态环境管控单元汇总表（2024版）</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968"/>
        <w:gridCol w:w="1245"/>
        <w:gridCol w:w="1270"/>
        <w:gridCol w:w="1263"/>
        <w:gridCol w:w="1271"/>
        <w:gridCol w:w="1263"/>
        <w:gridCol w:w="1270"/>
        <w:gridCol w:w="1263"/>
        <w:gridCol w:w="1274"/>
        <w:gridCol w:w="1252"/>
      </w:tblGrid>
      <w:tr w:rsidR="00496CAB">
        <w:trPr>
          <w:trHeight w:val="340"/>
        </w:trPr>
        <w:tc>
          <w:tcPr>
            <w:tcW w:w="1553" w:type="dxa"/>
            <w:vMerge w:val="restart"/>
            <w:shd w:val="clear" w:color="auto" w:fill="auto"/>
            <w:noWrap/>
            <w:vAlign w:val="center"/>
          </w:tcPr>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县（市）区</w:t>
            </w:r>
          </w:p>
        </w:tc>
        <w:tc>
          <w:tcPr>
            <w:tcW w:w="968" w:type="dxa"/>
            <w:vMerge w:val="restart"/>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单元</w:t>
            </w:r>
          </w:p>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数量</w:t>
            </w:r>
          </w:p>
        </w:tc>
        <w:tc>
          <w:tcPr>
            <w:tcW w:w="3778" w:type="dxa"/>
            <w:gridSpan w:val="3"/>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优先保护单元</w:t>
            </w:r>
          </w:p>
        </w:tc>
        <w:tc>
          <w:tcPr>
            <w:tcW w:w="3804" w:type="dxa"/>
            <w:gridSpan w:val="3"/>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重点管控单元</w:t>
            </w:r>
          </w:p>
        </w:tc>
        <w:tc>
          <w:tcPr>
            <w:tcW w:w="3789" w:type="dxa"/>
            <w:gridSpan w:val="3"/>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一般管控单元</w:t>
            </w:r>
          </w:p>
        </w:tc>
      </w:tr>
      <w:tr w:rsidR="00496CAB">
        <w:trPr>
          <w:trHeight w:val="340"/>
        </w:trPr>
        <w:tc>
          <w:tcPr>
            <w:tcW w:w="1553" w:type="dxa"/>
            <w:vMerge/>
            <w:shd w:val="clear" w:color="auto" w:fill="auto"/>
            <w:noWrap/>
            <w:vAlign w:val="center"/>
          </w:tcPr>
          <w:p w:rsidR="00496CAB" w:rsidRDefault="00496CAB">
            <w:pPr>
              <w:widowControl/>
              <w:jc w:val="center"/>
              <w:rPr>
                <w:rFonts w:ascii="仿宋_GB2312" w:eastAsia="仿宋_GB2312" w:hAnsi="等线" w:cs="宋体"/>
                <w:b/>
                <w:bCs/>
                <w:color w:val="000000"/>
                <w:kern w:val="0"/>
                <w:szCs w:val="21"/>
              </w:rPr>
            </w:pPr>
          </w:p>
        </w:tc>
        <w:tc>
          <w:tcPr>
            <w:tcW w:w="968" w:type="dxa"/>
            <w:vMerge/>
            <w:shd w:val="clear" w:color="auto" w:fill="auto"/>
            <w:noWrap/>
            <w:vAlign w:val="center"/>
          </w:tcPr>
          <w:p w:rsidR="00496CAB" w:rsidRDefault="00496CAB">
            <w:pPr>
              <w:widowControl/>
              <w:jc w:val="center"/>
              <w:rPr>
                <w:rFonts w:ascii="仿宋_GB2312" w:eastAsia="仿宋_GB2312" w:hAnsi="等线" w:cs="宋体"/>
                <w:b/>
                <w:bCs/>
                <w:color w:val="000000"/>
                <w:kern w:val="0"/>
                <w:szCs w:val="21"/>
              </w:rPr>
            </w:pPr>
          </w:p>
        </w:tc>
        <w:tc>
          <w:tcPr>
            <w:tcW w:w="1245"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个数</w:t>
            </w:r>
          </w:p>
        </w:tc>
        <w:tc>
          <w:tcPr>
            <w:tcW w:w="1270"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面积</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km</w:t>
            </w:r>
            <w:r>
              <w:rPr>
                <w:rFonts w:eastAsia="仿宋_GB2312"/>
                <w:b/>
                <w:bCs/>
                <w:color w:val="000000"/>
                <w:kern w:val="0"/>
                <w:szCs w:val="21"/>
                <w:vertAlign w:val="superscript"/>
              </w:rPr>
              <w:t>2</w:t>
            </w:r>
            <w:r>
              <w:rPr>
                <w:rFonts w:ascii="仿宋_GB2312" w:eastAsia="仿宋_GB2312" w:hAnsi="等线" w:cs="宋体" w:hint="eastAsia"/>
                <w:b/>
                <w:bCs/>
                <w:color w:val="000000"/>
                <w:kern w:val="0"/>
                <w:szCs w:val="21"/>
              </w:rPr>
              <w:t>）</w:t>
            </w:r>
          </w:p>
        </w:tc>
        <w:tc>
          <w:tcPr>
            <w:tcW w:w="1263"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占比</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w:t>
            </w:r>
            <w:r>
              <w:rPr>
                <w:rFonts w:ascii="仿宋_GB2312" w:eastAsia="仿宋_GB2312" w:hAnsi="等线" w:cs="宋体" w:hint="eastAsia"/>
                <w:b/>
                <w:bCs/>
                <w:color w:val="000000"/>
                <w:kern w:val="0"/>
                <w:szCs w:val="21"/>
              </w:rPr>
              <w:t>）</w:t>
            </w:r>
          </w:p>
        </w:tc>
        <w:tc>
          <w:tcPr>
            <w:tcW w:w="1271"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个数</w:t>
            </w:r>
          </w:p>
        </w:tc>
        <w:tc>
          <w:tcPr>
            <w:tcW w:w="1263"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面积</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km</w:t>
            </w:r>
            <w:r>
              <w:rPr>
                <w:rFonts w:eastAsia="仿宋_GB2312"/>
                <w:b/>
                <w:bCs/>
                <w:color w:val="000000"/>
                <w:kern w:val="0"/>
                <w:szCs w:val="21"/>
                <w:vertAlign w:val="superscript"/>
              </w:rPr>
              <w:t>2</w:t>
            </w:r>
            <w:r>
              <w:rPr>
                <w:rFonts w:ascii="仿宋_GB2312" w:eastAsia="仿宋_GB2312" w:hAnsi="等线" w:cs="宋体" w:hint="eastAsia"/>
                <w:b/>
                <w:bCs/>
                <w:color w:val="000000"/>
                <w:kern w:val="0"/>
                <w:szCs w:val="21"/>
              </w:rPr>
              <w:t>）</w:t>
            </w:r>
          </w:p>
        </w:tc>
        <w:tc>
          <w:tcPr>
            <w:tcW w:w="1270"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占比</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w:t>
            </w:r>
            <w:r>
              <w:rPr>
                <w:rFonts w:ascii="仿宋_GB2312" w:eastAsia="仿宋_GB2312" w:hAnsi="等线" w:cs="宋体" w:hint="eastAsia"/>
                <w:b/>
                <w:bCs/>
                <w:color w:val="000000"/>
                <w:kern w:val="0"/>
                <w:szCs w:val="21"/>
              </w:rPr>
              <w:t>）</w:t>
            </w:r>
          </w:p>
        </w:tc>
        <w:tc>
          <w:tcPr>
            <w:tcW w:w="1263"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个数</w:t>
            </w:r>
          </w:p>
        </w:tc>
        <w:tc>
          <w:tcPr>
            <w:tcW w:w="1274"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面积</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km</w:t>
            </w:r>
            <w:r>
              <w:rPr>
                <w:rFonts w:eastAsia="仿宋_GB2312"/>
                <w:b/>
                <w:bCs/>
                <w:color w:val="000000"/>
                <w:kern w:val="0"/>
                <w:szCs w:val="21"/>
                <w:vertAlign w:val="superscript"/>
              </w:rPr>
              <w:t>2</w:t>
            </w:r>
            <w:r>
              <w:rPr>
                <w:rFonts w:ascii="仿宋_GB2312" w:eastAsia="仿宋_GB2312" w:hAnsi="等线" w:cs="宋体" w:hint="eastAsia"/>
                <w:b/>
                <w:bCs/>
                <w:color w:val="000000"/>
                <w:kern w:val="0"/>
                <w:szCs w:val="21"/>
              </w:rPr>
              <w:t>）</w:t>
            </w:r>
          </w:p>
        </w:tc>
        <w:tc>
          <w:tcPr>
            <w:tcW w:w="1252" w:type="dxa"/>
            <w:shd w:val="clear" w:color="auto" w:fill="auto"/>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占比</w:t>
            </w:r>
          </w:p>
          <w:p w:rsidR="00496CAB" w:rsidRDefault="0034153E">
            <w:pPr>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w:t>
            </w:r>
            <w:r>
              <w:rPr>
                <w:rFonts w:eastAsia="仿宋_GB2312"/>
                <w:b/>
                <w:bCs/>
                <w:color w:val="000000"/>
                <w:kern w:val="0"/>
                <w:szCs w:val="21"/>
              </w:rPr>
              <w:t>%</w:t>
            </w:r>
            <w:r>
              <w:rPr>
                <w:rFonts w:ascii="仿宋_GB2312" w:eastAsia="仿宋_GB2312" w:hAnsi="等线" w:cs="宋体" w:hint="eastAsia"/>
                <w:b/>
                <w:bCs/>
                <w:color w:val="000000"/>
                <w:kern w:val="0"/>
                <w:szCs w:val="21"/>
              </w:rPr>
              <w:t>）</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鼓楼区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8</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1.40</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3.94</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33.09</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93.38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0.95</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2.69</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台江区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4</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1.52</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8.91</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15.08</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88.22</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0.56</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3.30</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仓山区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9</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24.28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16.60</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121.90</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83.35</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马尾区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11</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170.76</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70.70</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70.71</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29.27</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0</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晋安区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17</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13</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396.00</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71.78</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79.14</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14.35</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76.23</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13.82</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长乐区</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22</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11</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268.52</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39.97</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10</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337.62</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50.26</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65.65</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9.77</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闽侯县</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28</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19</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1218.88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57.33</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399.43</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18.79</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508.16</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23.90</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连江县</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26</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16</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637.68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58.05</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9</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402.21</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36.62</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58.78</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5.35</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罗源县</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24</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12</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554.24</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52.15</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11</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315.95</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29.73</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192.52</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18.11</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闽清县</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13</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783.23</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52.41</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243.66</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16.31</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467.46</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31.28</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永泰县</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23</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17</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1496.65</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67.14</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146.59</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6.58</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585.81</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26.28</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福清市</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21</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9</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680.33</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43.74</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11</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704.62</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45.30</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w:t>
            </w:r>
          </w:p>
        </w:tc>
        <w:tc>
          <w:tcPr>
            <w:tcW w:w="1274"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170.58</w:t>
            </w:r>
          </w:p>
        </w:tc>
        <w:tc>
          <w:tcPr>
            <w:tcW w:w="1252"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10.97</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陆域合计</w:t>
            </w:r>
          </w:p>
        </w:tc>
        <w:tc>
          <w:tcPr>
            <w:tcW w:w="968"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206</w:t>
            </w:r>
          </w:p>
        </w:tc>
        <w:tc>
          <w:tcPr>
            <w:tcW w:w="1245"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120</w:t>
            </w:r>
          </w:p>
        </w:tc>
        <w:tc>
          <w:tcPr>
            <w:tcW w:w="1270"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6233.50</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55.51</w:t>
            </w:r>
          </w:p>
        </w:tc>
        <w:tc>
          <w:tcPr>
            <w:tcW w:w="1271"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76</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2869.99</w:t>
            </w:r>
          </w:p>
        </w:tc>
        <w:tc>
          <w:tcPr>
            <w:tcW w:w="1270"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25.56</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10</w:t>
            </w:r>
          </w:p>
        </w:tc>
        <w:tc>
          <w:tcPr>
            <w:tcW w:w="1274"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2126.71</w:t>
            </w:r>
          </w:p>
        </w:tc>
        <w:tc>
          <w:tcPr>
            <w:tcW w:w="1252"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18.94</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近岸海域</w:t>
            </w:r>
          </w:p>
        </w:tc>
        <w:tc>
          <w:tcPr>
            <w:tcW w:w="968" w:type="dxa"/>
            <w:shd w:val="clear" w:color="auto" w:fill="auto"/>
            <w:noWrap/>
            <w:vAlign w:val="center"/>
          </w:tcPr>
          <w:p w:rsidR="00496CAB" w:rsidRDefault="0034153E">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110</w:t>
            </w:r>
          </w:p>
        </w:tc>
        <w:tc>
          <w:tcPr>
            <w:tcW w:w="1245"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49</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3987.57</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49.25</w:t>
            </w:r>
          </w:p>
        </w:tc>
        <w:tc>
          <w:tcPr>
            <w:tcW w:w="1271"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54</w:t>
            </w:r>
          </w:p>
        </w:tc>
        <w:tc>
          <w:tcPr>
            <w:tcW w:w="1263"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1566.01</w:t>
            </w:r>
          </w:p>
        </w:tc>
        <w:tc>
          <w:tcPr>
            <w:tcW w:w="1270" w:type="dxa"/>
            <w:shd w:val="clear" w:color="auto" w:fill="auto"/>
            <w:vAlign w:val="center"/>
          </w:tcPr>
          <w:p w:rsidR="00496CAB" w:rsidRDefault="0034153E">
            <w:pPr>
              <w:widowControl/>
              <w:jc w:val="center"/>
              <w:rPr>
                <w:rFonts w:eastAsia="等线"/>
                <w:color w:val="000000"/>
                <w:kern w:val="0"/>
                <w:szCs w:val="21"/>
              </w:rPr>
            </w:pPr>
            <w:r>
              <w:rPr>
                <w:rFonts w:eastAsia="等线"/>
                <w:color w:val="000000"/>
                <w:kern w:val="0"/>
                <w:szCs w:val="21"/>
              </w:rPr>
              <w:t>19.34</w:t>
            </w:r>
          </w:p>
        </w:tc>
        <w:tc>
          <w:tcPr>
            <w:tcW w:w="1263" w:type="dxa"/>
            <w:shd w:val="clear" w:color="auto" w:fill="auto"/>
            <w:vAlign w:val="center"/>
          </w:tcPr>
          <w:p w:rsidR="00496CAB" w:rsidRDefault="0034153E">
            <w:pPr>
              <w:widowControl/>
              <w:jc w:val="center"/>
              <w:rPr>
                <w:rFonts w:eastAsia="等线"/>
                <w:color w:val="000000"/>
                <w:kern w:val="0"/>
                <w:szCs w:val="21"/>
              </w:rPr>
            </w:pPr>
            <w:r>
              <w:rPr>
                <w:color w:val="000000"/>
                <w:szCs w:val="21"/>
              </w:rPr>
              <w:t>7</w:t>
            </w:r>
          </w:p>
        </w:tc>
        <w:tc>
          <w:tcPr>
            <w:tcW w:w="1274" w:type="dxa"/>
            <w:shd w:val="clear" w:color="auto" w:fill="auto"/>
            <w:vAlign w:val="center"/>
          </w:tcPr>
          <w:p w:rsidR="00496CAB" w:rsidRDefault="0034153E">
            <w:pPr>
              <w:widowControl/>
              <w:jc w:val="center"/>
              <w:rPr>
                <w:rFonts w:eastAsia="等线"/>
                <w:color w:val="000000"/>
                <w:kern w:val="0"/>
                <w:szCs w:val="21"/>
              </w:rPr>
            </w:pPr>
            <w:r>
              <w:rPr>
                <w:color w:val="000000"/>
                <w:szCs w:val="21"/>
              </w:rPr>
              <w:t>2542.94</w:t>
            </w:r>
          </w:p>
        </w:tc>
        <w:tc>
          <w:tcPr>
            <w:tcW w:w="1252" w:type="dxa"/>
            <w:shd w:val="clear" w:color="auto" w:fill="auto"/>
            <w:vAlign w:val="center"/>
          </w:tcPr>
          <w:p w:rsidR="00496CAB" w:rsidRDefault="0034153E">
            <w:pPr>
              <w:widowControl/>
              <w:jc w:val="center"/>
              <w:rPr>
                <w:rFonts w:eastAsia="等线"/>
                <w:color w:val="000000"/>
                <w:kern w:val="0"/>
                <w:szCs w:val="21"/>
              </w:rPr>
            </w:pPr>
            <w:r>
              <w:rPr>
                <w:color w:val="000000"/>
                <w:szCs w:val="21"/>
              </w:rPr>
              <w:t>31.41</w:t>
            </w:r>
          </w:p>
        </w:tc>
      </w:tr>
      <w:tr w:rsidR="00496CAB">
        <w:trPr>
          <w:trHeight w:val="340"/>
        </w:trPr>
        <w:tc>
          <w:tcPr>
            <w:tcW w:w="1553"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全市合计</w:t>
            </w:r>
          </w:p>
        </w:tc>
        <w:tc>
          <w:tcPr>
            <w:tcW w:w="968" w:type="dxa"/>
            <w:shd w:val="clear" w:color="auto" w:fill="auto"/>
            <w:noWrap/>
            <w:vAlign w:val="center"/>
          </w:tcPr>
          <w:p w:rsidR="00496CAB" w:rsidRDefault="0034153E">
            <w:pPr>
              <w:widowControl/>
              <w:jc w:val="center"/>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316</w:t>
            </w:r>
          </w:p>
        </w:tc>
        <w:tc>
          <w:tcPr>
            <w:tcW w:w="1245"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169</w:t>
            </w:r>
          </w:p>
        </w:tc>
        <w:tc>
          <w:tcPr>
            <w:tcW w:w="1270"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10221.07</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52.89</w:t>
            </w:r>
          </w:p>
        </w:tc>
        <w:tc>
          <w:tcPr>
            <w:tcW w:w="1271"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130</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4436.00</w:t>
            </w:r>
          </w:p>
        </w:tc>
        <w:tc>
          <w:tcPr>
            <w:tcW w:w="1270"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22.95</w:t>
            </w:r>
          </w:p>
        </w:tc>
        <w:tc>
          <w:tcPr>
            <w:tcW w:w="1263"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17</w:t>
            </w:r>
          </w:p>
        </w:tc>
        <w:tc>
          <w:tcPr>
            <w:tcW w:w="1274"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4669.65</w:t>
            </w:r>
          </w:p>
        </w:tc>
        <w:tc>
          <w:tcPr>
            <w:tcW w:w="1252" w:type="dxa"/>
            <w:shd w:val="clear" w:color="auto" w:fill="auto"/>
            <w:vAlign w:val="center"/>
          </w:tcPr>
          <w:p w:rsidR="00496CAB" w:rsidRDefault="0034153E">
            <w:pPr>
              <w:widowControl/>
              <w:jc w:val="center"/>
              <w:rPr>
                <w:rFonts w:eastAsia="等线"/>
                <w:b/>
                <w:bCs/>
                <w:color w:val="000000"/>
                <w:kern w:val="0"/>
                <w:szCs w:val="21"/>
              </w:rPr>
            </w:pPr>
            <w:r>
              <w:rPr>
                <w:rFonts w:eastAsia="等线"/>
                <w:b/>
                <w:bCs/>
                <w:color w:val="000000"/>
                <w:kern w:val="0"/>
                <w:szCs w:val="21"/>
              </w:rPr>
              <w:t>24.16</w:t>
            </w:r>
          </w:p>
        </w:tc>
      </w:tr>
    </w:tbl>
    <w:p w:rsidR="00496CAB" w:rsidRDefault="00496CAB">
      <w:pPr>
        <w:jc w:val="center"/>
        <w:rPr>
          <w:rFonts w:ascii="仿宋_GB2312" w:eastAsia="仿宋_GB2312" w:hAnsi="仿宋_GB2312" w:cs="仿宋_GB2312"/>
          <w:sz w:val="32"/>
          <w:szCs w:val="32"/>
        </w:rPr>
      </w:pPr>
    </w:p>
    <w:p w:rsidR="00496CAB" w:rsidRDefault="00496CAB">
      <w:pPr>
        <w:ind w:firstLineChars="200" w:firstLine="640"/>
        <w:rPr>
          <w:rFonts w:ascii="凤箫声动鱼龙舞" w:eastAsia="凤箫声动鱼龙舞" w:hAnsi="凤箫声动鱼龙舞" w:cs="凤箫声动鱼龙舞"/>
          <w:sz w:val="32"/>
          <w:szCs w:val="32"/>
        </w:rPr>
        <w:sectPr w:rsidR="00496CAB">
          <w:pgSz w:w="16838" w:h="11906" w:orient="landscape"/>
          <w:pgMar w:top="1803" w:right="1440" w:bottom="1803" w:left="1440" w:header="851" w:footer="992" w:gutter="0"/>
          <w:cols w:space="0"/>
          <w:docGrid w:type="lines" w:linePitch="319"/>
        </w:sectPr>
      </w:pPr>
    </w:p>
    <w:p w:rsidR="00496CAB" w:rsidRDefault="0034153E">
      <w:pPr>
        <w:rPr>
          <w:rFonts w:ascii="黑体" w:eastAsia="黑体" w:hAnsi="黑体" w:cs="黑体"/>
          <w:sz w:val="32"/>
          <w:szCs w:val="32"/>
        </w:rPr>
      </w:pPr>
      <w:r>
        <w:rPr>
          <w:rFonts w:ascii="黑体" w:eastAsia="黑体" w:hAnsi="黑体" w:cs="黑体" w:hint="eastAsia"/>
          <w:sz w:val="32"/>
          <w:szCs w:val="32"/>
        </w:rPr>
        <w:lastRenderedPageBreak/>
        <w:t>附件2</w:t>
      </w:r>
    </w:p>
    <w:p w:rsidR="00496CAB" w:rsidRDefault="0034153E">
      <w:pPr>
        <w:jc w:val="center"/>
        <w:rPr>
          <w:rFonts w:ascii="仿宋_GB2312" w:eastAsia="仿宋_GB2312" w:hAnsi="仿宋_GB2312" w:cs="仿宋_GB2312"/>
          <w:sz w:val="32"/>
          <w:szCs w:val="32"/>
        </w:rPr>
      </w:pPr>
      <w:r>
        <w:rPr>
          <w:rFonts w:ascii="仿宋_GB2312" w:eastAsia="仿宋_GB2312" w:hAnsi="仿宋_GB2312" w:cs="仿宋_GB2312"/>
          <w:noProof/>
          <w:sz w:val="32"/>
          <w:szCs w:val="32"/>
        </w:rPr>
        <w:drawing>
          <wp:inline distT="0" distB="0" distL="0" distR="0">
            <wp:extent cx="7524750" cy="51936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t="1108" b="1350"/>
                    <a:stretch>
                      <a:fillRect/>
                    </a:stretch>
                  </pic:blipFill>
                  <pic:spPr>
                    <a:xfrm>
                      <a:off x="0" y="0"/>
                      <a:ext cx="7527246" cy="5195729"/>
                    </a:xfrm>
                    <a:prstGeom prst="rect">
                      <a:avLst/>
                    </a:prstGeom>
                    <a:noFill/>
                    <a:ln>
                      <a:noFill/>
                    </a:ln>
                  </pic:spPr>
                </pic:pic>
              </a:graphicData>
            </a:graphic>
          </wp:inline>
        </w:drawing>
      </w:r>
    </w:p>
    <w:p w:rsidR="00496CAB" w:rsidRDefault="0034153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福州市生态环境管控分布示意图（2024版）</w:t>
      </w:r>
    </w:p>
    <w:p w:rsidR="00496CAB" w:rsidRDefault="00496CAB">
      <w:pPr>
        <w:ind w:firstLineChars="200" w:firstLine="640"/>
        <w:rPr>
          <w:rFonts w:ascii="凤箫声动鱼龙舞" w:eastAsia="凤箫声动鱼龙舞" w:hAnsi="凤箫声动鱼龙舞" w:cs="凤箫声动鱼龙舞"/>
          <w:sz w:val="32"/>
          <w:szCs w:val="32"/>
        </w:rPr>
        <w:sectPr w:rsidR="00496CAB">
          <w:pgSz w:w="16838" w:h="11906" w:orient="landscape"/>
          <w:pgMar w:top="1134" w:right="1440" w:bottom="1276" w:left="1440" w:header="851" w:footer="992" w:gutter="0"/>
          <w:cols w:space="0"/>
          <w:docGrid w:type="lines" w:linePitch="319"/>
        </w:sectPr>
      </w:pPr>
    </w:p>
    <w:p w:rsidR="00496CAB" w:rsidRDefault="0034153E">
      <w:pPr>
        <w:rPr>
          <w:rFonts w:ascii="黑体" w:eastAsia="黑体" w:hAnsi="黑体" w:cs="黑体"/>
          <w:sz w:val="32"/>
          <w:szCs w:val="32"/>
        </w:rPr>
      </w:pPr>
      <w:r>
        <w:rPr>
          <w:rFonts w:ascii="黑体" w:eastAsia="黑体" w:hAnsi="黑体" w:cs="黑体" w:hint="eastAsia"/>
          <w:sz w:val="32"/>
          <w:szCs w:val="32"/>
        </w:rPr>
        <w:lastRenderedPageBreak/>
        <w:t>附件3</w:t>
      </w:r>
    </w:p>
    <w:p w:rsidR="00496CAB" w:rsidRDefault="0034153E">
      <w:pPr>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福州市生态环境准入清单（2024版）</w:t>
      </w:r>
    </w:p>
    <w:p w:rsidR="00496CAB" w:rsidRDefault="0034153E">
      <w:pPr>
        <w:keepNext/>
        <w:keepLines/>
        <w:ind w:firstLine="635"/>
        <w:outlineLvl w:val="0"/>
        <w:rPr>
          <w:rFonts w:eastAsia="黑体"/>
          <w:b/>
          <w:bCs/>
          <w:color w:val="000000" w:themeColor="text1"/>
          <w:kern w:val="44"/>
          <w:sz w:val="32"/>
          <w:szCs w:val="32"/>
        </w:rPr>
      </w:pPr>
      <w:bookmarkStart w:id="0" w:name="_Toc143429842"/>
      <w:r>
        <w:rPr>
          <w:rFonts w:eastAsia="黑体"/>
          <w:b/>
          <w:color w:val="000000" w:themeColor="text1"/>
          <w:spacing w:val="-4"/>
          <w:kern w:val="44"/>
          <w:sz w:val="32"/>
          <w:szCs w:val="32"/>
        </w:rPr>
        <w:t>1</w:t>
      </w:r>
      <w:r>
        <w:rPr>
          <w:rFonts w:eastAsia="黑体"/>
          <w:b/>
          <w:color w:val="000000" w:themeColor="text1"/>
          <w:spacing w:val="-4"/>
          <w:kern w:val="44"/>
          <w:sz w:val="32"/>
          <w:szCs w:val="32"/>
        </w:rPr>
        <w:t>福州市总体准入要求</w:t>
      </w:r>
      <w:bookmarkEnd w:id="0"/>
    </w:p>
    <w:p w:rsidR="00496CAB" w:rsidRDefault="0034153E">
      <w:pPr>
        <w:ind w:firstLine="562"/>
        <w:jc w:val="center"/>
        <w:rPr>
          <w:rFonts w:eastAsia="仿宋_GB2312"/>
          <w:b/>
          <w:bCs/>
          <w:color w:val="000000" w:themeColor="text1"/>
          <w:sz w:val="28"/>
          <w:szCs w:val="28"/>
        </w:rPr>
      </w:pPr>
      <w:r>
        <w:rPr>
          <w:rFonts w:eastAsia="仿宋_GB2312"/>
          <w:b/>
          <w:bCs/>
          <w:color w:val="000000" w:themeColor="text1"/>
          <w:sz w:val="28"/>
          <w:szCs w:val="28"/>
        </w:rPr>
        <w:t>表</w:t>
      </w:r>
      <w:r>
        <w:rPr>
          <w:rFonts w:eastAsia="仿宋_GB2312"/>
          <w:b/>
          <w:bCs/>
          <w:color w:val="000000" w:themeColor="text1"/>
          <w:sz w:val="28"/>
          <w:szCs w:val="28"/>
        </w:rPr>
        <w:t xml:space="preserve">1-1   </w:t>
      </w:r>
      <w:r>
        <w:rPr>
          <w:rFonts w:eastAsia="仿宋_GB2312"/>
          <w:b/>
          <w:bCs/>
          <w:color w:val="000000" w:themeColor="text1"/>
          <w:sz w:val="28"/>
          <w:szCs w:val="28"/>
        </w:rPr>
        <w:t>福州市总体准入要求</w:t>
      </w:r>
    </w:p>
    <w:tbl>
      <w:tblPr>
        <w:tblW w:w="159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7"/>
        <w:gridCol w:w="487"/>
        <w:gridCol w:w="799"/>
        <w:gridCol w:w="9250"/>
        <w:gridCol w:w="4897"/>
      </w:tblGrid>
      <w:tr w:rsidR="00496CAB">
        <w:trPr>
          <w:trHeight w:val="20"/>
          <w:tblHeader/>
        </w:trPr>
        <w:tc>
          <w:tcPr>
            <w:tcW w:w="974" w:type="dxa"/>
            <w:gridSpan w:val="2"/>
            <w:vAlign w:val="center"/>
          </w:tcPr>
          <w:p w:rsidR="00496CAB" w:rsidRDefault="0034153E">
            <w:pPr>
              <w:adjustRightInd w:val="0"/>
              <w:snapToGrid w:val="0"/>
              <w:jc w:val="center"/>
              <w:rPr>
                <w:rFonts w:eastAsia="仿宋_GB2312"/>
                <w:b/>
                <w:bCs/>
                <w:color w:val="000000" w:themeColor="text1"/>
                <w:kern w:val="0"/>
                <w:szCs w:val="21"/>
              </w:rPr>
            </w:pPr>
            <w:r>
              <w:rPr>
                <w:rFonts w:eastAsia="仿宋_GB2312"/>
                <w:b/>
                <w:bCs/>
                <w:color w:val="000000" w:themeColor="text1"/>
                <w:kern w:val="0"/>
                <w:szCs w:val="21"/>
              </w:rPr>
              <w:t>适用</w:t>
            </w:r>
          </w:p>
          <w:p w:rsidR="00496CAB" w:rsidRDefault="0034153E">
            <w:pPr>
              <w:adjustRightInd w:val="0"/>
              <w:snapToGrid w:val="0"/>
              <w:jc w:val="center"/>
              <w:rPr>
                <w:rFonts w:eastAsia="仿宋_GB2312"/>
                <w:b/>
                <w:bCs/>
                <w:color w:val="000000" w:themeColor="text1"/>
                <w:kern w:val="0"/>
                <w:szCs w:val="21"/>
              </w:rPr>
            </w:pPr>
            <w:r>
              <w:rPr>
                <w:rFonts w:eastAsia="仿宋_GB2312"/>
                <w:b/>
                <w:bCs/>
                <w:color w:val="000000" w:themeColor="text1"/>
                <w:kern w:val="0"/>
                <w:szCs w:val="21"/>
              </w:rPr>
              <w:t>范围</w:t>
            </w:r>
          </w:p>
        </w:tc>
        <w:tc>
          <w:tcPr>
            <w:tcW w:w="10049" w:type="dxa"/>
            <w:gridSpan w:val="2"/>
            <w:vAlign w:val="center"/>
          </w:tcPr>
          <w:p w:rsidR="00496CAB" w:rsidRDefault="0034153E">
            <w:pPr>
              <w:adjustRightInd w:val="0"/>
              <w:snapToGrid w:val="0"/>
              <w:jc w:val="center"/>
              <w:rPr>
                <w:rFonts w:eastAsia="仿宋_GB2312"/>
                <w:b/>
                <w:bCs/>
                <w:color w:val="000000" w:themeColor="text1"/>
                <w:kern w:val="0"/>
                <w:szCs w:val="21"/>
              </w:rPr>
            </w:pPr>
            <w:r>
              <w:rPr>
                <w:rFonts w:eastAsia="仿宋_GB2312"/>
                <w:b/>
                <w:bCs/>
                <w:color w:val="000000" w:themeColor="text1"/>
                <w:kern w:val="0"/>
                <w:szCs w:val="21"/>
              </w:rPr>
              <w:t>准入要求</w:t>
            </w:r>
          </w:p>
        </w:tc>
        <w:tc>
          <w:tcPr>
            <w:tcW w:w="4897" w:type="dxa"/>
            <w:vAlign w:val="center"/>
          </w:tcPr>
          <w:p w:rsidR="00496CAB" w:rsidRDefault="0034153E">
            <w:pPr>
              <w:adjustRightInd w:val="0"/>
              <w:snapToGrid w:val="0"/>
              <w:jc w:val="center"/>
              <w:rPr>
                <w:rFonts w:eastAsia="仿宋_GB2312"/>
                <w:b/>
                <w:bCs/>
                <w:color w:val="000000" w:themeColor="text1"/>
                <w:kern w:val="0"/>
                <w:szCs w:val="21"/>
              </w:rPr>
            </w:pPr>
            <w:r>
              <w:rPr>
                <w:rFonts w:eastAsia="仿宋_GB2312"/>
                <w:b/>
                <w:bCs/>
                <w:color w:val="000000" w:themeColor="text1"/>
                <w:kern w:val="0"/>
                <w:szCs w:val="21"/>
              </w:rPr>
              <w:t>编制理由</w:t>
            </w:r>
          </w:p>
        </w:tc>
      </w:tr>
      <w:tr w:rsidR="00496CAB">
        <w:trPr>
          <w:trHeight w:val="20"/>
        </w:trPr>
        <w:tc>
          <w:tcPr>
            <w:tcW w:w="487" w:type="dxa"/>
            <w:vMerge w:val="restart"/>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1</w:t>
            </w:r>
          </w:p>
        </w:tc>
        <w:tc>
          <w:tcPr>
            <w:tcW w:w="487" w:type="dxa"/>
            <w:vMerge w:val="restart"/>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陆域</w:t>
            </w:r>
          </w:p>
        </w:tc>
        <w:tc>
          <w:tcPr>
            <w:tcW w:w="799" w:type="dxa"/>
            <w:vMerge w:val="restart"/>
            <w:vAlign w:val="center"/>
          </w:tcPr>
          <w:p w:rsidR="00496CAB" w:rsidRDefault="0034153E">
            <w:pPr>
              <w:adjustRightInd w:val="0"/>
              <w:snapToGrid w:val="0"/>
              <w:jc w:val="center"/>
              <w:rPr>
                <w:rFonts w:eastAsia="仿宋_GB2312"/>
                <w:color w:val="000000" w:themeColor="text1"/>
                <w:szCs w:val="21"/>
              </w:rPr>
            </w:pPr>
            <w:r>
              <w:rPr>
                <w:rFonts w:eastAsia="仿宋_GB2312"/>
                <w:color w:val="000000" w:themeColor="text1"/>
                <w:kern w:val="0"/>
                <w:szCs w:val="21"/>
              </w:rPr>
              <w:t>空间布局约束</w:t>
            </w:r>
          </w:p>
        </w:tc>
        <w:tc>
          <w:tcPr>
            <w:tcW w:w="9250" w:type="dxa"/>
            <w:vAlign w:val="center"/>
          </w:tcPr>
          <w:p w:rsidR="00496CAB" w:rsidRDefault="0034153E">
            <w:pPr>
              <w:ind w:firstLineChars="200" w:firstLine="422"/>
              <w:rPr>
                <w:rFonts w:eastAsia="仿宋_GB2312"/>
                <w:b/>
                <w:color w:val="000000" w:themeColor="text1"/>
                <w:szCs w:val="21"/>
              </w:rPr>
            </w:pPr>
            <w:r>
              <w:rPr>
                <w:rFonts w:eastAsia="仿宋_GB2312"/>
                <w:b/>
                <w:color w:val="000000" w:themeColor="text1"/>
                <w:szCs w:val="21"/>
              </w:rPr>
              <w:t>一、优先保护单元中的生态保护红线</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1</w:t>
            </w:r>
            <w:r>
              <w:rPr>
                <w:rFonts w:eastAsia="仿宋_GB2312"/>
                <w:color w:val="000000" w:themeColor="text1"/>
                <w:szCs w:val="21"/>
              </w:rPr>
              <w:t>.</w:t>
            </w:r>
            <w:r>
              <w:rPr>
                <w:rFonts w:eastAsia="仿宋_GB2312"/>
                <w:color w:val="000000" w:themeColor="text1"/>
                <w:szCs w:val="21"/>
              </w:rPr>
              <w:t>根据《关于在国土空间规划中统筹划定落实三条控制线的指导意见》《自然资源部</w:t>
            </w:r>
            <w:r>
              <w:rPr>
                <w:rFonts w:eastAsia="仿宋_GB2312"/>
                <w:color w:val="000000" w:themeColor="text1"/>
                <w:szCs w:val="21"/>
              </w:rPr>
              <w:t xml:space="preserve"> </w:t>
            </w:r>
            <w:r>
              <w:rPr>
                <w:rFonts w:eastAsia="仿宋_GB2312"/>
                <w:color w:val="000000" w:themeColor="text1"/>
                <w:szCs w:val="21"/>
              </w:rPr>
              <w:t>生态环境部</w:t>
            </w:r>
            <w:r>
              <w:rPr>
                <w:rFonts w:eastAsia="仿宋_GB2312"/>
                <w:color w:val="000000" w:themeColor="text1"/>
                <w:szCs w:val="21"/>
              </w:rPr>
              <w:t xml:space="preserve"> </w:t>
            </w:r>
            <w:r>
              <w:rPr>
                <w:rFonts w:eastAsia="仿宋_GB2312"/>
                <w:color w:val="000000" w:themeColor="text1"/>
                <w:szCs w:val="21"/>
              </w:rPr>
              <w:t>国家林业和草原局关于加强生态保护红线管理的通知（试行）》，加强生态保护红线管理，严守自然生态安全边界。生态保护红线内，自然保护地核心保护区原则上禁止人为活动，其它区域禁止开发性、生产性建设活动，在符合法律法规的前提下，仅允许以下对生态功能不造成破坏的有限人为活动。生态保护红线内自然保护区、风景名胜区、饮用水水源保护区等区域，依照法律法规执行。</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）管护巡护、保护执法、科学研究、调查监测、测绘导航、防灾减灾救灾、军事国防、疫情防控等活动及相关的必要设施修筑。</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原住居民和其他合法权益主体，允许在不扩大现有建设用地、用海用岛、耕地、水产养殖规模和放牧强度（符合草畜平衡管理规定）的前提下，开展种植、放牧、捕捞、养殖（不包括投礁型海洋牧场、围海养殖）等活动，修筑生产生活设施。</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3</w:t>
            </w:r>
            <w:r>
              <w:rPr>
                <w:rFonts w:eastAsia="仿宋_GB2312"/>
                <w:color w:val="000000" w:themeColor="text1"/>
                <w:szCs w:val="21"/>
              </w:rPr>
              <w:t>）经依法批准的考古调查发掘、古生物化石调查发掘、标本采集和文物保护活动。</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4</w:t>
            </w:r>
            <w:r>
              <w:rPr>
                <w:rFonts w:eastAsia="仿宋_GB2312"/>
                <w:color w:val="000000" w:themeColor="text1"/>
                <w:szCs w:val="21"/>
              </w:rPr>
              <w:t>）按规定对人工商品林进行抚育采伐，或以提升森林质量、优化栖息地、建设生物防火隔离带等为目的的树种更新，依法开展的竹林采伐经营。</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5</w:t>
            </w:r>
            <w:r>
              <w:rPr>
                <w:rFonts w:eastAsia="仿宋_GB2312"/>
                <w:color w:val="000000" w:themeColor="text1"/>
                <w:szCs w:val="21"/>
              </w:rPr>
              <w:t>）不破坏生态功能的适度参观旅游、科普宣教及符合相关规划的配套性服务设施和相关的必要公共设施建设及维护。</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6</w:t>
            </w:r>
            <w:r>
              <w:rPr>
                <w:rFonts w:eastAsia="仿宋_GB2312"/>
                <w:color w:val="000000" w:themeColor="text1"/>
                <w:szCs w:val="21"/>
              </w:rPr>
              <w:t>）必须且无法避让、符合县级以上国土空间规划的线性基础设施、通讯和防洪、供水设施建设和船舶航行、航道疏浚清淤等活动；已有的合法水利、交通运输等设施运行维护改造。</w:t>
            </w:r>
          </w:p>
          <w:p w:rsidR="00496CAB" w:rsidRDefault="0034153E">
            <w:pPr>
              <w:spacing w:line="260" w:lineRule="exact"/>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7</w:t>
            </w:r>
            <w:r>
              <w:rPr>
                <w:rFonts w:eastAsia="仿宋_GB2312"/>
                <w:color w:val="000000" w:themeColor="text1"/>
                <w:szCs w:val="21"/>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w:t>
            </w:r>
            <w:r>
              <w:rPr>
                <w:rFonts w:eastAsia="仿宋_GB2312"/>
                <w:color w:val="000000" w:themeColor="text1"/>
                <w:szCs w:val="21"/>
              </w:rPr>
              <w:lastRenderedPageBreak/>
              <w:t>开采活动的，可办理采矿权登记。上述勘查开采活动，应落实减缓生态环境影响措施，严格执行绿色勘查、开采及矿山环境生态修复相关要求。</w:t>
            </w:r>
          </w:p>
          <w:p w:rsidR="00496CAB" w:rsidRDefault="0034153E">
            <w:pPr>
              <w:spacing w:line="260" w:lineRule="exact"/>
              <w:ind w:firstLineChars="200" w:firstLine="420"/>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8</w:t>
            </w:r>
            <w:r>
              <w:rPr>
                <w:rFonts w:eastAsia="仿宋_GB2312"/>
                <w:color w:val="000000" w:themeColor="text1"/>
                <w:szCs w:val="21"/>
              </w:rPr>
              <w:t>）依据县级以上国土空间规划和生态保护修复专项规划开展的生态修复。</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9</w:t>
            </w:r>
            <w:r>
              <w:rPr>
                <w:rFonts w:eastAsia="仿宋_GB2312" w:hint="eastAsia"/>
                <w:color w:val="000000" w:themeColor="text1"/>
                <w:szCs w:val="21"/>
              </w:rPr>
              <w:t>）法律法规规定允许的其他人为活动。</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2</w:t>
            </w:r>
            <w:r>
              <w:rPr>
                <w:rFonts w:eastAsia="仿宋_GB2312"/>
                <w:color w:val="000000" w:themeColor="text1"/>
                <w:szCs w:val="21"/>
              </w:rPr>
              <w:t>.</w:t>
            </w:r>
            <w:r>
              <w:rPr>
                <w:rFonts w:eastAsia="仿宋_GB2312" w:hint="eastAsia"/>
                <w:color w:val="000000" w:themeColor="text1"/>
                <w:szCs w:val="21"/>
              </w:rPr>
              <w:t>依据《福建省自然资源厅</w:t>
            </w:r>
            <w:r>
              <w:rPr>
                <w:rFonts w:eastAsia="仿宋_GB2312" w:hint="eastAsia"/>
                <w:color w:val="000000" w:themeColor="text1"/>
                <w:szCs w:val="21"/>
              </w:rPr>
              <w:t xml:space="preserve"> </w:t>
            </w:r>
            <w:r>
              <w:rPr>
                <w:rFonts w:eastAsia="仿宋_GB2312" w:hint="eastAsia"/>
                <w:color w:val="000000" w:themeColor="text1"/>
                <w:szCs w:val="21"/>
              </w:rPr>
              <w:t>福建省生态环境厅</w:t>
            </w:r>
            <w:r>
              <w:rPr>
                <w:rFonts w:eastAsia="仿宋_GB2312" w:hint="eastAsia"/>
                <w:color w:val="000000" w:themeColor="text1"/>
                <w:szCs w:val="21"/>
              </w:rPr>
              <w:t xml:space="preserve"> </w:t>
            </w:r>
            <w:r>
              <w:rPr>
                <w:rFonts w:eastAsia="仿宋_GB2312" w:hint="eastAsia"/>
                <w:color w:val="000000" w:themeColor="text1"/>
                <w:szCs w:val="21"/>
              </w:rPr>
              <w:t>福建省林业局关于进一步加强生态保护红线监管的通知（试行）》（闽自然资发〔</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56</w:t>
            </w:r>
            <w:r>
              <w:rPr>
                <w:rFonts w:eastAsia="仿宋_GB2312" w:hint="eastAsia"/>
                <w:color w:val="000000" w:themeColor="text1"/>
                <w:szCs w:val="21"/>
              </w:rPr>
              <w:t>号），允许占用生态保护红线的重大项目范围：</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1</w:t>
            </w:r>
            <w:r>
              <w:rPr>
                <w:rFonts w:eastAsia="仿宋_GB2312" w:hint="eastAsia"/>
                <w:color w:val="000000" w:themeColor="text1"/>
                <w:szCs w:val="21"/>
              </w:rPr>
              <w:t>）党中央、国务院发布文件或批准规划中明确具体名称的项目和国务院批准的项目。</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2</w:t>
            </w:r>
            <w:r>
              <w:rPr>
                <w:rFonts w:eastAsia="仿宋_GB2312" w:hint="eastAsia"/>
                <w:color w:val="000000" w:themeColor="text1"/>
                <w:szCs w:val="21"/>
              </w:rPr>
              <w:t>）中央军委及其有关部门批准的军事国防项目。</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3</w:t>
            </w:r>
            <w:r>
              <w:rPr>
                <w:rFonts w:eastAsia="仿宋_GB2312" w:hint="eastAsia"/>
                <w:color w:val="000000" w:themeColor="text1"/>
                <w:szCs w:val="21"/>
              </w:rPr>
              <w:t>）国家级规划（指国务院及其有关部门正式颁布）明确的交通、水利项目。</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4</w:t>
            </w:r>
            <w:r>
              <w:rPr>
                <w:rFonts w:eastAsia="仿宋_GB2312" w:hint="eastAsia"/>
                <w:color w:val="000000" w:themeColor="text1"/>
                <w:szCs w:val="21"/>
              </w:rPr>
              <w:t>）国家级规划明确的电网项目，国家级规划明确的且符合国家产业政策的能源矿产勘查开采、油气管线、水电、核电项目。</w:t>
            </w:r>
          </w:p>
          <w:p w:rsidR="00496CAB" w:rsidRDefault="0034153E">
            <w:pPr>
              <w:spacing w:line="260" w:lineRule="exact"/>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5</w:t>
            </w:r>
            <w:r>
              <w:rPr>
                <w:rFonts w:eastAsia="仿宋_GB2312" w:hint="eastAsia"/>
                <w:color w:val="000000" w:themeColor="text1"/>
                <w:szCs w:val="21"/>
              </w:rPr>
              <w:t>）为贯彻落实党中央、国务院重大决策部署，国务院投资主管部门或国务院投资主管部门会同有关部门确认的交通、能源、水利等基础设施项目。</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w:t>
            </w:r>
            <w:r>
              <w:rPr>
                <w:rFonts w:eastAsia="仿宋_GB2312" w:hint="eastAsia"/>
                <w:color w:val="000000" w:themeColor="text1"/>
                <w:szCs w:val="21"/>
              </w:rPr>
              <w:t>6</w:t>
            </w:r>
            <w:r>
              <w:rPr>
                <w:rFonts w:eastAsia="仿宋_GB2312" w:hint="eastAsia"/>
                <w:color w:val="000000" w:themeColor="text1"/>
                <w:szCs w:val="21"/>
              </w:rPr>
              <w:t>）按照国家重大项目用地保障工作机制要求，国家发展改革委会同有关部门确认的需中央加大建设用地保障力度，确实难以避让的国家重大项目</w:t>
            </w:r>
            <w:r>
              <w:rPr>
                <w:rFonts w:eastAsia="仿宋_GB2312"/>
                <w:color w:val="000000" w:themeColor="text1"/>
                <w:szCs w:val="21"/>
              </w:rPr>
              <w:t>。</w:t>
            </w:r>
          </w:p>
        </w:tc>
        <w:tc>
          <w:tcPr>
            <w:tcW w:w="4897" w:type="dxa"/>
            <w:vAlign w:val="center"/>
          </w:tcPr>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lastRenderedPageBreak/>
              <w:t>1</w:t>
            </w:r>
            <w:r>
              <w:rPr>
                <w:rFonts w:eastAsia="仿宋_GB2312"/>
                <w:color w:val="000000" w:themeColor="text1"/>
                <w:szCs w:val="21"/>
              </w:rPr>
              <w:t>.</w:t>
            </w:r>
            <w:r>
              <w:rPr>
                <w:rFonts w:eastAsia="仿宋_GB2312"/>
                <w:color w:val="000000" w:themeColor="text1"/>
                <w:szCs w:val="21"/>
              </w:rPr>
              <w:t>依据《关于在国土空间规划中统筹划定落实三条控制线的指导意见》《自然资源部</w:t>
            </w:r>
            <w:r>
              <w:rPr>
                <w:rFonts w:eastAsia="仿宋_GB2312"/>
                <w:color w:val="000000" w:themeColor="text1"/>
                <w:szCs w:val="21"/>
              </w:rPr>
              <w:t xml:space="preserve"> </w:t>
            </w:r>
            <w:r>
              <w:rPr>
                <w:rFonts w:eastAsia="仿宋_GB2312"/>
                <w:color w:val="000000" w:themeColor="text1"/>
                <w:szCs w:val="21"/>
              </w:rPr>
              <w:t>生态环境部</w:t>
            </w:r>
            <w:r>
              <w:rPr>
                <w:rFonts w:eastAsia="仿宋_GB2312"/>
                <w:color w:val="000000" w:themeColor="text1"/>
                <w:szCs w:val="21"/>
              </w:rPr>
              <w:t xml:space="preserve"> </w:t>
            </w:r>
            <w:r>
              <w:rPr>
                <w:rFonts w:eastAsia="仿宋_GB2312"/>
                <w:color w:val="000000" w:themeColor="text1"/>
                <w:szCs w:val="21"/>
              </w:rPr>
              <w:t>国家林业和草原局关于加强生态保护红线管理的通知（试行）》提出生态保护红线的共性管理要求。</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2</w:t>
            </w:r>
            <w:r>
              <w:rPr>
                <w:rFonts w:eastAsia="仿宋_GB2312"/>
                <w:color w:val="000000" w:themeColor="text1"/>
                <w:szCs w:val="21"/>
              </w:rPr>
              <w:t>.</w:t>
            </w:r>
            <w:r>
              <w:rPr>
                <w:rFonts w:eastAsia="仿宋_GB2312" w:hint="eastAsia"/>
                <w:color w:val="000000" w:themeColor="text1"/>
                <w:szCs w:val="21"/>
              </w:rPr>
              <w:t>依据《福建省自然资源厅</w:t>
            </w:r>
            <w:r>
              <w:rPr>
                <w:rFonts w:eastAsia="仿宋_GB2312" w:hint="eastAsia"/>
                <w:color w:val="000000" w:themeColor="text1"/>
                <w:szCs w:val="21"/>
              </w:rPr>
              <w:t xml:space="preserve"> </w:t>
            </w:r>
            <w:r>
              <w:rPr>
                <w:rFonts w:eastAsia="仿宋_GB2312" w:hint="eastAsia"/>
                <w:color w:val="000000" w:themeColor="text1"/>
                <w:szCs w:val="21"/>
              </w:rPr>
              <w:t>福建省生态环境厅</w:t>
            </w:r>
            <w:r>
              <w:rPr>
                <w:rFonts w:eastAsia="仿宋_GB2312" w:hint="eastAsia"/>
                <w:color w:val="000000" w:themeColor="text1"/>
                <w:szCs w:val="21"/>
              </w:rPr>
              <w:t xml:space="preserve"> </w:t>
            </w:r>
            <w:r>
              <w:rPr>
                <w:rFonts w:eastAsia="仿宋_GB2312" w:hint="eastAsia"/>
                <w:color w:val="000000" w:themeColor="text1"/>
                <w:szCs w:val="21"/>
              </w:rPr>
              <w:t>福建省林业局关于进一步加强生态保护红线监管的通知（试行）》（闽自然资发〔</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56</w:t>
            </w:r>
            <w:r>
              <w:rPr>
                <w:rFonts w:eastAsia="仿宋_GB2312" w:hint="eastAsia"/>
                <w:color w:val="000000" w:themeColor="text1"/>
                <w:szCs w:val="21"/>
              </w:rPr>
              <w:t>号），补充允许占用生态保护红线的重大项目范围。</w:t>
            </w:r>
          </w:p>
        </w:tc>
      </w:tr>
      <w:tr w:rsidR="00496CAB">
        <w:trPr>
          <w:trHeight w:val="20"/>
        </w:trPr>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799" w:type="dxa"/>
            <w:vMerge/>
            <w:vAlign w:val="center"/>
          </w:tcPr>
          <w:p w:rsidR="00496CAB" w:rsidRDefault="00496CAB">
            <w:pPr>
              <w:adjustRightInd w:val="0"/>
              <w:snapToGrid w:val="0"/>
              <w:jc w:val="center"/>
              <w:rPr>
                <w:rFonts w:eastAsia="仿宋_GB2312"/>
                <w:color w:val="000000" w:themeColor="text1"/>
                <w:kern w:val="0"/>
                <w:szCs w:val="21"/>
              </w:rPr>
            </w:pPr>
          </w:p>
        </w:tc>
        <w:tc>
          <w:tcPr>
            <w:tcW w:w="9250" w:type="dxa"/>
            <w:vAlign w:val="center"/>
          </w:tcPr>
          <w:p w:rsidR="00496CAB" w:rsidRDefault="0034153E">
            <w:pPr>
              <w:ind w:firstLineChars="200" w:firstLine="422"/>
              <w:rPr>
                <w:rFonts w:eastAsia="仿宋_GB2312"/>
                <w:b/>
                <w:color w:val="000000" w:themeColor="text1"/>
                <w:szCs w:val="21"/>
              </w:rPr>
            </w:pPr>
            <w:r>
              <w:rPr>
                <w:rFonts w:eastAsia="仿宋_GB2312"/>
                <w:b/>
                <w:color w:val="000000" w:themeColor="text1"/>
                <w:szCs w:val="21"/>
              </w:rPr>
              <w:t>二、优先保护单元中的一般生态空间</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一般生态空间以保护和修复生态环境、提供生态产品和服务为首要任务，因地制宜地发展不影响主体功能定位的适宜产业。</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一般生态空间内未纳入生态保护红线的饮用水水源保护区等</w:t>
            </w:r>
            <w:r>
              <w:rPr>
                <w:rFonts w:eastAsia="仿宋_GB2312" w:hint="eastAsia"/>
                <w:color w:val="000000" w:themeColor="text1"/>
                <w:szCs w:val="21"/>
              </w:rPr>
              <w:t>各类</w:t>
            </w:r>
            <w:r>
              <w:rPr>
                <w:rFonts w:eastAsia="仿宋_GB2312"/>
                <w:color w:val="000000" w:themeColor="text1"/>
                <w:szCs w:val="21"/>
              </w:rPr>
              <w:t>法定保护地，其管控要求依照相关法律法规执行。</w:t>
            </w:r>
          </w:p>
          <w:p w:rsidR="00496CAB" w:rsidRDefault="0034153E">
            <w:pPr>
              <w:adjustRightInd w:val="0"/>
              <w:snapToGrid w:val="0"/>
              <w:ind w:firstLineChars="200" w:firstLine="420"/>
              <w:rPr>
                <w:rFonts w:eastAsia="仿宋_GB2312"/>
                <w:b/>
                <w:color w:val="000000" w:themeColor="text1"/>
                <w:szCs w:val="21"/>
              </w:rPr>
            </w:pPr>
            <w:r>
              <w:rPr>
                <w:rFonts w:eastAsia="仿宋_GB2312"/>
                <w:color w:val="000000" w:themeColor="text1"/>
                <w:szCs w:val="21"/>
              </w:rPr>
              <w:t>3.</w:t>
            </w:r>
            <w:r>
              <w:rPr>
                <w:rFonts w:eastAsia="仿宋_GB2312"/>
                <w:color w:val="000000" w:themeColor="text1"/>
                <w:szCs w:val="21"/>
              </w:rPr>
              <w:t>一般生态空间内现有合法的水泥厂、矿山开发等生产性设施及生活垃圾处置等民生工程予以保留，应按照法律法规要求落实污染防治和生态保护措施，避免对生态功能造成破坏。</w:t>
            </w:r>
          </w:p>
        </w:tc>
        <w:tc>
          <w:tcPr>
            <w:tcW w:w="4897"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依据《国家重点生态功能保护区规划纲要》《关于贯彻实施国家主体功能区环境政策的若干意见》《福建省主体功能区规划》等提出第</w:t>
            </w:r>
            <w:r>
              <w:rPr>
                <w:rFonts w:eastAsia="仿宋_GB2312"/>
                <w:color w:val="000000" w:themeColor="text1"/>
                <w:szCs w:val="21"/>
              </w:rPr>
              <w:t>1</w:t>
            </w: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针对零星分布在优先保护单元（一般生态空间）内、未纳入重点管控单元管理的合法生产性建设项目及生活垃圾处置等民生工程提出第</w:t>
            </w:r>
            <w:r>
              <w:rPr>
                <w:rFonts w:eastAsia="仿宋_GB2312"/>
                <w:color w:val="000000" w:themeColor="text1"/>
                <w:szCs w:val="21"/>
              </w:rPr>
              <w:t>3</w:t>
            </w:r>
            <w:r>
              <w:rPr>
                <w:rFonts w:eastAsia="仿宋_GB2312"/>
                <w:color w:val="000000" w:themeColor="text1"/>
                <w:szCs w:val="21"/>
              </w:rPr>
              <w:t>条。</w:t>
            </w:r>
          </w:p>
        </w:tc>
      </w:tr>
      <w:tr w:rsidR="00496CAB">
        <w:trPr>
          <w:trHeight w:val="20"/>
        </w:trPr>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799" w:type="dxa"/>
            <w:vMerge/>
            <w:vAlign w:val="center"/>
          </w:tcPr>
          <w:p w:rsidR="00496CAB" w:rsidRDefault="00496CAB">
            <w:pPr>
              <w:adjustRightInd w:val="0"/>
              <w:snapToGrid w:val="0"/>
              <w:jc w:val="center"/>
              <w:rPr>
                <w:rFonts w:eastAsia="仿宋_GB2312"/>
                <w:color w:val="000000" w:themeColor="text1"/>
                <w:kern w:val="0"/>
                <w:szCs w:val="21"/>
              </w:rPr>
            </w:pPr>
          </w:p>
        </w:tc>
        <w:tc>
          <w:tcPr>
            <w:tcW w:w="9250" w:type="dxa"/>
            <w:vAlign w:val="center"/>
          </w:tcPr>
          <w:p w:rsidR="00496CAB" w:rsidRDefault="0034153E">
            <w:pPr>
              <w:ind w:firstLineChars="200" w:firstLine="422"/>
              <w:rPr>
                <w:rFonts w:eastAsia="仿宋_GB2312"/>
                <w:b/>
                <w:color w:val="000000" w:themeColor="text1"/>
                <w:szCs w:val="21"/>
              </w:rPr>
            </w:pPr>
            <w:r>
              <w:rPr>
                <w:rFonts w:eastAsia="仿宋_GB2312"/>
                <w:b/>
                <w:color w:val="000000" w:themeColor="text1"/>
                <w:szCs w:val="21"/>
              </w:rPr>
              <w:t>三、其它要求</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福州市石化中上游项目重点在</w:t>
            </w:r>
            <w:r>
              <w:rPr>
                <w:rFonts w:eastAsia="仿宋_GB2312" w:hint="eastAsia"/>
                <w:color w:val="000000" w:themeColor="text1"/>
                <w:szCs w:val="21"/>
              </w:rPr>
              <w:t>福州江阴港城经济区、可门港经济区</w:t>
            </w:r>
            <w:r>
              <w:rPr>
                <w:rFonts w:eastAsia="仿宋_GB2312"/>
                <w:color w:val="000000" w:themeColor="text1"/>
                <w:szCs w:val="21"/>
              </w:rPr>
              <w:t>化工新材料产业园布局。</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禁止在闽江马尾罗星塔以上流域范围新、扩建制革项目，严控新（扩）建植物制浆、印染、合成革及人造革、电镀项目。</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禁止在通风廊道和主导风向的上风向布局大气重污染企业，推进建成区大气重污染企业搬迁或升级改造、环境风险企业搬迁或关闭退出。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禁止新、改、扩建生产高</w:t>
            </w:r>
            <w:r>
              <w:rPr>
                <w:rFonts w:eastAsia="仿宋_GB2312"/>
                <w:color w:val="000000" w:themeColor="text1"/>
                <w:szCs w:val="21"/>
              </w:rPr>
              <w:t>VOCs</w:t>
            </w:r>
            <w:r>
              <w:rPr>
                <w:rFonts w:eastAsia="仿宋_GB2312"/>
                <w:color w:val="000000" w:themeColor="text1"/>
                <w:szCs w:val="21"/>
              </w:rPr>
              <w:t>含量有机溶剂型涂料、油墨和胶黏剂的项目。</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5.</w:t>
            </w:r>
            <w:r>
              <w:rPr>
                <w:rFonts w:eastAsia="仿宋_GB2312"/>
                <w:color w:val="000000" w:themeColor="text1"/>
                <w:szCs w:val="21"/>
              </w:rPr>
              <w:t>持续加强闽清等地建陶产业的环境综合治理，充分衔接国土空间规划和生态环境分区管控，并对照产业政策、城市总体发展规划等要求，进一步明确发展定位，优化产业布局和规模。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6.</w:t>
            </w:r>
            <w:r>
              <w:rPr>
                <w:rFonts w:eastAsia="仿宋_GB2312"/>
                <w:color w:val="000000" w:themeColor="text1"/>
                <w:szCs w:val="21"/>
              </w:rPr>
              <w:t>新建、扩建的涉及重点重金属污染物</w:t>
            </w:r>
            <w:r>
              <w:rPr>
                <w:rFonts w:eastAsia="仿宋_GB2312"/>
                <w:color w:val="000000" w:themeColor="text1"/>
                <w:szCs w:val="21"/>
                <w:vertAlign w:val="superscript"/>
              </w:rPr>
              <w:t>［</w:t>
            </w:r>
            <w:r>
              <w:rPr>
                <w:rFonts w:eastAsia="仿宋_GB2312"/>
                <w:color w:val="000000" w:themeColor="text1"/>
                <w:szCs w:val="21"/>
                <w:vertAlign w:val="superscript"/>
              </w:rPr>
              <w:t>1</w:t>
            </w:r>
            <w:r>
              <w:rPr>
                <w:rFonts w:eastAsia="仿宋_GB2312"/>
                <w:color w:val="000000" w:themeColor="text1"/>
                <w:szCs w:val="21"/>
                <w:vertAlign w:val="superscript"/>
              </w:rPr>
              <w:t>］</w:t>
            </w:r>
            <w:r>
              <w:rPr>
                <w:rFonts w:eastAsia="仿宋_GB2312"/>
                <w:color w:val="000000" w:themeColor="text1"/>
                <w:szCs w:val="21"/>
              </w:rPr>
              <w:t>的有色金属冶炼、电镀、制革、铅蓄电池制造企业应优先选择布设在依法合规设立并经规划环评、环境基础设施和环境风险防范措施齐全的产业园区。禁止低端落后产能向闽江中上游地区转移。禁止新建用汞的电石法（聚）氯乙烯生产工艺。加快推进专业电镀企业入园，到</w:t>
            </w:r>
            <w:r>
              <w:rPr>
                <w:rFonts w:eastAsia="仿宋_GB2312"/>
                <w:color w:val="000000" w:themeColor="text1"/>
                <w:szCs w:val="21"/>
              </w:rPr>
              <w:t>2025</w:t>
            </w:r>
            <w:r>
              <w:rPr>
                <w:rFonts w:eastAsia="仿宋_GB2312"/>
                <w:color w:val="000000" w:themeColor="text1"/>
                <w:szCs w:val="21"/>
              </w:rPr>
              <w:t>年底专业电镀企业入园率达到</w:t>
            </w:r>
            <w:r>
              <w:rPr>
                <w:rFonts w:eastAsia="仿宋_GB2312"/>
                <w:color w:val="000000" w:themeColor="text1"/>
                <w:szCs w:val="21"/>
              </w:rPr>
              <w:t>90%</w:t>
            </w:r>
            <w:r>
              <w:rPr>
                <w:rFonts w:eastAsia="仿宋_GB2312"/>
                <w:color w:val="000000" w:themeColor="text1"/>
                <w:szCs w:val="21"/>
              </w:rPr>
              <w:t>以上。</w:t>
            </w:r>
          </w:p>
          <w:p w:rsidR="00496CAB" w:rsidRDefault="0034153E">
            <w:pPr>
              <w:ind w:firstLineChars="200" w:firstLine="420"/>
              <w:rPr>
                <w:rFonts w:eastAsia="仿宋_GB2312"/>
                <w:color w:val="000000" w:themeColor="text1"/>
                <w:szCs w:val="21"/>
              </w:rPr>
            </w:pPr>
            <w:r>
              <w:rPr>
                <w:rFonts w:eastAsia="仿宋_GB2312"/>
                <w:color w:val="000000" w:themeColor="text1"/>
                <w:szCs w:val="21"/>
              </w:rPr>
              <w:lastRenderedPageBreak/>
              <w:t>7.</w:t>
            </w:r>
            <w:r>
              <w:rPr>
                <w:rFonts w:eastAsia="仿宋_GB2312"/>
                <w:color w:val="000000" w:themeColor="text1"/>
                <w:szCs w:val="21"/>
              </w:rPr>
              <w:t>禁止在流域上游新建、扩建重污染企业和项目。</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8.</w:t>
            </w:r>
            <w:r>
              <w:rPr>
                <w:rFonts w:eastAsia="仿宋_GB2312"/>
                <w:color w:val="000000" w:themeColor="text1"/>
                <w:szCs w:val="21"/>
              </w:rPr>
              <w:t>重要敏感水体及富营养化湖库生态缓冲带除相关政府部门批准的科学研究活动外，禁止其它可能对保护区构成危害或不良影响的大规模生产、建设活动。</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9</w:t>
            </w:r>
            <w:r>
              <w:rPr>
                <w:rFonts w:eastAsia="仿宋_GB2312"/>
                <w:color w:val="000000" w:themeColor="text1"/>
                <w:szCs w:val="21"/>
              </w:rPr>
              <w:t>.</w:t>
            </w:r>
            <w:r>
              <w:rPr>
                <w:rFonts w:eastAsia="仿宋_GB2312" w:hint="eastAsia"/>
                <w:color w:val="000000" w:themeColor="text1"/>
                <w:szCs w:val="21"/>
              </w:rPr>
              <w:t>新、改、扩建煤电、钢铁、建材、石化、化工等“两高”项目，严格落实国家、省、市产业规划、产业政策、“三线一单”、规划环评，以及产能置换、煤炭消费减量替代、区域污染削减等相关要求。</w:t>
            </w:r>
          </w:p>
          <w:p w:rsidR="00496CAB" w:rsidRDefault="0034153E">
            <w:pPr>
              <w:ind w:firstLineChars="200" w:firstLine="420"/>
              <w:rPr>
                <w:rFonts w:eastAsia="仿宋_GB2312"/>
                <w:color w:val="000000" w:themeColor="text1"/>
                <w:szCs w:val="21"/>
                <w:u w:val="single"/>
              </w:rPr>
            </w:pPr>
            <w:r>
              <w:rPr>
                <w:rFonts w:eastAsia="仿宋_GB2312" w:hint="eastAsia"/>
                <w:color w:val="000000" w:themeColor="text1"/>
                <w:szCs w:val="21"/>
              </w:rPr>
              <w:t>1</w:t>
            </w:r>
            <w:r>
              <w:rPr>
                <w:rFonts w:eastAsia="仿宋_GB2312"/>
                <w:color w:val="000000" w:themeColor="text1"/>
                <w:szCs w:val="21"/>
              </w:rPr>
              <w:t>0.</w:t>
            </w:r>
            <w:r>
              <w:rPr>
                <w:rFonts w:eastAsia="仿宋_GB2312" w:hint="eastAsia"/>
                <w:color w:val="000000" w:themeColor="text1"/>
                <w:szCs w:val="21"/>
              </w:rPr>
              <w:t>单元内涉及永久基本农田的，应按照《福建省基本农田保护条例》（</w:t>
            </w:r>
            <w:r>
              <w:rPr>
                <w:rFonts w:eastAsia="仿宋_GB2312" w:hint="eastAsia"/>
                <w:color w:val="000000" w:themeColor="text1"/>
                <w:szCs w:val="21"/>
              </w:rPr>
              <w:t>2010</w:t>
            </w:r>
            <w:r>
              <w:rPr>
                <w:rFonts w:eastAsia="仿宋_GB2312" w:hint="eastAsia"/>
                <w:color w:val="000000" w:themeColor="text1"/>
                <w:szCs w:val="21"/>
              </w:rPr>
              <w:t>年修正本）、《国土资源部关于全面实行永久共本农田特殊保护的通知》（国土资规</w:t>
            </w:r>
            <w:r>
              <w:rPr>
                <w:rFonts w:eastAsia="仿宋_GB2312"/>
                <w:color w:val="000000" w:themeColor="text1"/>
                <w:szCs w:val="21"/>
              </w:rPr>
              <w:t>〔</w:t>
            </w:r>
            <w:r>
              <w:rPr>
                <w:rFonts w:eastAsia="仿宋_GB2312"/>
                <w:color w:val="000000" w:themeColor="text1"/>
                <w:szCs w:val="21"/>
              </w:rPr>
              <w:t>2018</w:t>
            </w:r>
            <w:r>
              <w:rPr>
                <w:rFonts w:eastAsia="仿宋_GB2312"/>
                <w:color w:val="000000" w:themeColor="text1"/>
                <w:szCs w:val="21"/>
              </w:rPr>
              <w:t>〕</w:t>
            </w:r>
            <w:r>
              <w:rPr>
                <w:rFonts w:eastAsia="仿宋_GB2312" w:hint="eastAsia"/>
                <w:color w:val="000000" w:themeColor="text1"/>
                <w:szCs w:val="21"/>
              </w:rPr>
              <w:t>1</w:t>
            </w:r>
            <w:r>
              <w:rPr>
                <w:rFonts w:eastAsia="仿宋_GB2312" w:hint="eastAsia"/>
                <w:color w:val="000000" w:themeColor="text1"/>
                <w:szCs w:val="21"/>
              </w:rPr>
              <w:t>号）、《中共中央国务院关于加强耕地保护和改进占补平衡的意见》（</w:t>
            </w:r>
            <w:r>
              <w:rPr>
                <w:rFonts w:eastAsia="仿宋_GB2312" w:hint="eastAsia"/>
                <w:color w:val="000000" w:themeColor="text1"/>
                <w:szCs w:val="21"/>
              </w:rPr>
              <w:t>2017</w:t>
            </w:r>
            <w:r>
              <w:rPr>
                <w:rFonts w:eastAsia="仿宋_GB2312" w:hint="eastAsia"/>
                <w:color w:val="000000" w:themeColor="text1"/>
                <w:szCs w:val="21"/>
              </w:rPr>
              <w:t>年</w:t>
            </w:r>
            <w:r>
              <w:rPr>
                <w:rFonts w:eastAsia="仿宋_GB2312" w:hint="eastAsia"/>
                <w:color w:val="000000" w:themeColor="text1"/>
                <w:szCs w:val="21"/>
              </w:rPr>
              <w:t>1</w:t>
            </w:r>
            <w:r>
              <w:rPr>
                <w:rFonts w:eastAsia="仿宋_GB2312" w:hint="eastAsia"/>
                <w:color w:val="000000" w:themeColor="text1"/>
                <w:szCs w:val="21"/>
              </w:rPr>
              <w:t>月</w:t>
            </w:r>
            <w:r>
              <w:rPr>
                <w:rFonts w:eastAsia="仿宋_GB2312" w:hint="eastAsia"/>
                <w:color w:val="000000" w:themeColor="text1"/>
                <w:szCs w:val="21"/>
              </w:rPr>
              <w:t>9</w:t>
            </w:r>
            <w:r>
              <w:rPr>
                <w:rFonts w:eastAsia="仿宋_GB2312" w:hint="eastAsia"/>
                <w:color w:val="000000" w:themeColor="text1"/>
                <w:szCs w:val="21"/>
              </w:rPr>
              <w:t>日）等相关文件要求进行格管理，</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禁止随意砍伐防风固沙林和农田保护林。严格按照自然资源部、农业农村部、国家林业和草原局《关于严格耕地用途管制有关问题的通知》（自然资发〔</w:t>
            </w:r>
            <w:r>
              <w:rPr>
                <w:rFonts w:eastAsia="仿宋_GB2312"/>
                <w:color w:val="000000" w:themeColor="text1"/>
                <w:szCs w:val="21"/>
              </w:rPr>
              <w:t>2021</w:t>
            </w:r>
            <w:r>
              <w:rPr>
                <w:rFonts w:eastAsia="仿宋_GB2312"/>
                <w:color w:val="000000" w:themeColor="text1"/>
                <w:szCs w:val="21"/>
              </w:rPr>
              <w:t>〕</w:t>
            </w:r>
            <w:r>
              <w:rPr>
                <w:rFonts w:eastAsia="仿宋_GB2312"/>
                <w:color w:val="000000" w:themeColor="text1"/>
                <w:szCs w:val="21"/>
              </w:rPr>
              <w:t>166</w:t>
            </w:r>
            <w:r>
              <w:rPr>
                <w:rFonts w:eastAsia="仿宋_GB2312"/>
                <w:color w:val="000000" w:themeColor="text1"/>
                <w:szCs w:val="21"/>
              </w:rPr>
              <w:t>号）要求全面落实耕地用途管制。</w:t>
            </w:r>
          </w:p>
        </w:tc>
        <w:tc>
          <w:tcPr>
            <w:tcW w:w="4897"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基于</w:t>
            </w:r>
            <w:r>
              <w:rPr>
                <w:rFonts w:eastAsia="仿宋_GB2312"/>
                <w:color w:val="000000" w:themeColor="text1"/>
                <w:szCs w:val="21"/>
              </w:rPr>
              <w:t>“</w:t>
            </w:r>
            <w:r>
              <w:rPr>
                <w:rFonts w:eastAsia="仿宋_GB2312"/>
                <w:color w:val="000000" w:themeColor="text1"/>
                <w:szCs w:val="21"/>
              </w:rPr>
              <w:t>产业布局不尽合理、产业项目重复建设现象较突出、土地集约化程度偏低</w:t>
            </w:r>
            <w:r>
              <w:rPr>
                <w:rFonts w:eastAsia="仿宋_GB2312"/>
                <w:color w:val="000000" w:themeColor="text1"/>
                <w:szCs w:val="21"/>
              </w:rPr>
              <w:t>”</w:t>
            </w:r>
            <w:r>
              <w:rPr>
                <w:rFonts w:eastAsia="仿宋_GB2312"/>
                <w:color w:val="000000" w:themeColor="text1"/>
                <w:szCs w:val="21"/>
              </w:rPr>
              <w:t>战略问题结论，石化、钢铁等项目发展现状，福州市空间发展和产业发展战略，以及大气、地表水等有关专题研究结论，结合《福建省国民经济和社会发展第十四个五年规划和二</w:t>
            </w:r>
            <w:r>
              <w:rPr>
                <w:rFonts w:eastAsia="微软雅黑"/>
                <w:color w:val="000000" w:themeColor="text1"/>
                <w:szCs w:val="21"/>
              </w:rPr>
              <w:t>〇</w:t>
            </w:r>
            <w:r>
              <w:rPr>
                <w:rFonts w:eastAsia="仿宋_GB2312"/>
                <w:color w:val="000000" w:themeColor="text1"/>
                <w:szCs w:val="21"/>
              </w:rPr>
              <w:t>三五年远景目标纲要》和《关于组织开展全省首批化工园区认定工作的通知》（闽工信石化〔</w:t>
            </w:r>
            <w:r>
              <w:rPr>
                <w:rFonts w:eastAsia="仿宋_GB2312"/>
                <w:color w:val="000000" w:themeColor="text1"/>
                <w:szCs w:val="21"/>
              </w:rPr>
              <w:t>2020</w:t>
            </w:r>
            <w:r>
              <w:rPr>
                <w:rFonts w:eastAsia="仿宋_GB2312"/>
                <w:color w:val="000000" w:themeColor="text1"/>
                <w:szCs w:val="21"/>
              </w:rPr>
              <w:t>〕</w:t>
            </w:r>
            <w:r>
              <w:rPr>
                <w:rFonts w:eastAsia="仿宋_GB2312"/>
                <w:color w:val="000000" w:themeColor="text1"/>
                <w:szCs w:val="21"/>
              </w:rPr>
              <w:t>156</w:t>
            </w:r>
            <w:r>
              <w:rPr>
                <w:rFonts w:eastAsia="仿宋_GB2312"/>
                <w:color w:val="000000" w:themeColor="text1"/>
                <w:szCs w:val="21"/>
              </w:rPr>
              <w:t>号）有关要求，提出了第</w:t>
            </w:r>
            <w:r>
              <w:rPr>
                <w:rFonts w:eastAsia="仿宋_GB2312"/>
                <w:color w:val="000000" w:themeColor="text1"/>
                <w:szCs w:val="21"/>
              </w:rPr>
              <w:t>1</w:t>
            </w:r>
            <w:r>
              <w:rPr>
                <w:rFonts w:eastAsia="仿宋_GB2312"/>
                <w:color w:val="000000" w:themeColor="text1"/>
                <w:szCs w:val="21"/>
              </w:rPr>
              <w:t>条管控要求。</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闽江福州段取水口、排污口布局交错，威胁饮用水源安全，根据地表水专题研究成果，结合《福州市水污染防治行动计划工作方案》（榕政综〔</w:t>
            </w:r>
            <w:r>
              <w:rPr>
                <w:rFonts w:eastAsia="仿宋_GB2312"/>
                <w:color w:val="000000" w:themeColor="text1"/>
                <w:szCs w:val="21"/>
              </w:rPr>
              <w:t>2015</w:t>
            </w:r>
            <w:r>
              <w:rPr>
                <w:rFonts w:eastAsia="仿宋_GB2312"/>
                <w:color w:val="000000" w:themeColor="text1"/>
                <w:szCs w:val="21"/>
              </w:rPr>
              <w:t>〕</w:t>
            </w:r>
            <w:r>
              <w:rPr>
                <w:rFonts w:eastAsia="仿宋_GB2312"/>
                <w:color w:val="000000" w:themeColor="text1"/>
                <w:szCs w:val="21"/>
              </w:rPr>
              <w:lastRenderedPageBreak/>
              <w:t>390</w:t>
            </w:r>
            <w:r>
              <w:rPr>
                <w:rFonts w:eastAsia="仿宋_GB2312"/>
                <w:color w:val="000000" w:themeColor="text1"/>
                <w:szCs w:val="21"/>
              </w:rPr>
              <w:t>号）提出第</w:t>
            </w:r>
            <w:r>
              <w:rPr>
                <w:rFonts w:eastAsia="仿宋_GB2312"/>
                <w:color w:val="000000" w:themeColor="text1"/>
                <w:szCs w:val="21"/>
              </w:rPr>
              <w:t>2</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依据《福建省</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空气质量持续改善规划》《福州市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空气质量持续改善计划》修改第</w:t>
            </w:r>
            <w:r>
              <w:rPr>
                <w:rFonts w:eastAsia="仿宋_GB2312"/>
                <w:color w:val="000000" w:themeColor="text1"/>
                <w:szCs w:val="21"/>
              </w:rPr>
              <w:t>3</w:t>
            </w:r>
            <w:r>
              <w:rPr>
                <w:rFonts w:eastAsia="仿宋_GB2312"/>
                <w:color w:val="000000" w:themeColor="text1"/>
                <w:szCs w:val="21"/>
              </w:rPr>
              <w:t>条、提出第</w:t>
            </w:r>
            <w:r>
              <w:rPr>
                <w:rFonts w:eastAsia="仿宋_GB2312"/>
                <w:color w:val="000000" w:themeColor="text1"/>
                <w:szCs w:val="21"/>
              </w:rPr>
              <w:t>4</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根据《福建省生态环境厅关于推动陶瓷行业减污降碳协同治理的通知》（闽环保大气〔</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5</w:t>
            </w:r>
            <w:r>
              <w:rPr>
                <w:rFonts w:eastAsia="仿宋_GB2312"/>
                <w:color w:val="000000" w:themeColor="text1"/>
                <w:szCs w:val="21"/>
              </w:rPr>
              <w:t>号）提出第</w:t>
            </w:r>
            <w:r>
              <w:rPr>
                <w:rFonts w:eastAsia="仿宋_GB2312"/>
                <w:color w:val="000000" w:themeColor="text1"/>
                <w:szCs w:val="21"/>
              </w:rPr>
              <w:t>5</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5.</w:t>
            </w:r>
            <w:r>
              <w:rPr>
                <w:rFonts w:eastAsia="仿宋_GB2312"/>
                <w:color w:val="000000" w:themeColor="text1"/>
                <w:szCs w:val="21"/>
              </w:rPr>
              <w:t>根据《福建省进一步加强重金属污染防控实施方案》（闽环保固体〔</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17</w:t>
            </w:r>
            <w:r>
              <w:rPr>
                <w:rFonts w:eastAsia="仿宋_GB2312"/>
                <w:color w:val="000000" w:themeColor="text1"/>
                <w:szCs w:val="21"/>
              </w:rPr>
              <w:t>号）、《福州市重金属污染防控实施方案》（榕环保综〔</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78</w:t>
            </w:r>
            <w:r>
              <w:rPr>
                <w:rFonts w:eastAsia="仿宋_GB2312"/>
                <w:color w:val="000000" w:themeColor="text1"/>
                <w:szCs w:val="21"/>
              </w:rPr>
              <w:t>号）提出第</w:t>
            </w:r>
            <w:r>
              <w:rPr>
                <w:rFonts w:eastAsia="仿宋_GB2312"/>
                <w:color w:val="000000" w:themeColor="text1"/>
                <w:szCs w:val="21"/>
              </w:rPr>
              <w:t>6</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6.</w:t>
            </w:r>
            <w:r>
              <w:rPr>
                <w:rFonts w:eastAsia="仿宋_GB2312"/>
                <w:color w:val="000000" w:themeColor="text1"/>
                <w:szCs w:val="21"/>
              </w:rPr>
              <w:t>依据《福建省水污染防治条例》提出第</w:t>
            </w:r>
            <w:r>
              <w:rPr>
                <w:rFonts w:eastAsia="仿宋_GB2312"/>
                <w:color w:val="000000" w:themeColor="text1"/>
                <w:szCs w:val="21"/>
              </w:rPr>
              <w:t>7</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7.</w:t>
            </w:r>
            <w:r>
              <w:rPr>
                <w:rFonts w:eastAsia="仿宋_GB2312"/>
                <w:color w:val="000000" w:themeColor="text1"/>
                <w:szCs w:val="21"/>
              </w:rPr>
              <w:t>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重点流域水生态环境保护规划》（榕环保综〔</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90</w:t>
            </w:r>
            <w:r>
              <w:rPr>
                <w:rFonts w:eastAsia="仿宋_GB2312"/>
                <w:color w:val="000000" w:themeColor="text1"/>
                <w:szCs w:val="21"/>
              </w:rPr>
              <w:t>号）提出第</w:t>
            </w:r>
            <w:r>
              <w:rPr>
                <w:rFonts w:eastAsia="仿宋_GB2312"/>
                <w:color w:val="000000" w:themeColor="text1"/>
                <w:szCs w:val="21"/>
              </w:rPr>
              <w:t>8</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8</w:t>
            </w:r>
            <w:r>
              <w:rPr>
                <w:rFonts w:eastAsia="仿宋_GB2312"/>
                <w:color w:val="000000" w:themeColor="text1"/>
                <w:szCs w:val="21"/>
              </w:rPr>
              <w:t>.</w:t>
            </w:r>
            <w:r>
              <w:rPr>
                <w:rFonts w:eastAsia="仿宋_GB2312" w:hint="eastAsia"/>
                <w:color w:val="000000" w:themeColor="text1"/>
                <w:szCs w:val="21"/>
              </w:rPr>
              <w:t>依据《福州市“十四五”空气质量持续改善计划》（榕环保综〔</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40</w:t>
            </w:r>
            <w:r>
              <w:rPr>
                <w:rFonts w:eastAsia="仿宋_GB2312" w:hint="eastAsia"/>
                <w:color w:val="000000" w:themeColor="text1"/>
                <w:szCs w:val="21"/>
              </w:rPr>
              <w:t>号）提出第</w:t>
            </w:r>
            <w:r>
              <w:rPr>
                <w:rFonts w:eastAsia="仿宋_GB2312" w:hint="eastAsia"/>
                <w:color w:val="000000" w:themeColor="text1"/>
                <w:szCs w:val="21"/>
              </w:rPr>
              <w:t>9</w:t>
            </w:r>
            <w:r>
              <w:rPr>
                <w:rFonts w:eastAsia="仿宋_GB2312" w:hint="eastAsia"/>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9</w:t>
            </w:r>
            <w:r>
              <w:rPr>
                <w:rFonts w:eastAsia="仿宋_GB2312"/>
                <w:color w:val="000000" w:themeColor="text1"/>
                <w:szCs w:val="21"/>
              </w:rPr>
              <w:t>.</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日）、《关于严格耕地用途管制有关问题的通知》（自然资发〔</w:t>
            </w:r>
            <w:r>
              <w:rPr>
                <w:rFonts w:eastAsia="仿宋_GB2312"/>
                <w:color w:val="000000" w:themeColor="text1"/>
                <w:szCs w:val="21"/>
              </w:rPr>
              <w:t>2021</w:t>
            </w:r>
            <w:r>
              <w:rPr>
                <w:rFonts w:eastAsia="仿宋_GB2312"/>
                <w:color w:val="000000" w:themeColor="text1"/>
                <w:szCs w:val="21"/>
              </w:rPr>
              <w:t>〕</w:t>
            </w:r>
            <w:r>
              <w:rPr>
                <w:rFonts w:eastAsia="仿宋_GB2312"/>
                <w:color w:val="000000" w:themeColor="text1"/>
                <w:szCs w:val="21"/>
              </w:rPr>
              <w:t>166</w:t>
            </w:r>
            <w:r>
              <w:rPr>
                <w:rFonts w:eastAsia="仿宋_GB2312"/>
                <w:color w:val="000000" w:themeColor="text1"/>
                <w:szCs w:val="21"/>
              </w:rPr>
              <w:t>号）提出第</w:t>
            </w:r>
            <w:r>
              <w:rPr>
                <w:rFonts w:eastAsia="仿宋_GB2312"/>
                <w:color w:val="000000" w:themeColor="text1"/>
                <w:szCs w:val="21"/>
              </w:rPr>
              <w:t>10</w:t>
            </w:r>
            <w:r>
              <w:rPr>
                <w:rFonts w:eastAsia="仿宋_GB2312"/>
                <w:color w:val="000000" w:themeColor="text1"/>
                <w:szCs w:val="21"/>
              </w:rPr>
              <w:t>条。</w:t>
            </w:r>
          </w:p>
        </w:tc>
      </w:tr>
      <w:tr w:rsidR="00496CAB">
        <w:trPr>
          <w:trHeight w:val="20"/>
        </w:trPr>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污染物排放管控</w:t>
            </w:r>
          </w:p>
        </w:tc>
        <w:tc>
          <w:tcPr>
            <w:tcW w:w="9250"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hint="eastAsia"/>
                <w:color w:val="000000" w:themeColor="text1"/>
                <w:szCs w:val="21"/>
              </w:rPr>
              <w:t>工业类新（改、扩）建项目新增主要污染物（水污染物化学需氧量、氨氮和大气污染物二氧化硫、氮氧化物）排放总量指标应符合区域环境质量和总量控制要求，立足于通过“以新带老”、削减存量，努力实现区域、企业自身总量平衡。总量指标来源、审核和监督管理按照“榕环保综〔</w:t>
            </w:r>
            <w:r>
              <w:rPr>
                <w:rFonts w:eastAsia="仿宋_GB2312" w:hint="eastAsia"/>
                <w:color w:val="000000" w:themeColor="text1"/>
                <w:szCs w:val="21"/>
              </w:rPr>
              <w:t>2017</w:t>
            </w:r>
            <w:r>
              <w:rPr>
                <w:rFonts w:eastAsia="仿宋_GB2312" w:hint="eastAsia"/>
                <w:color w:val="000000" w:themeColor="text1"/>
                <w:szCs w:val="21"/>
              </w:rPr>
              <w:t>〕</w:t>
            </w:r>
            <w:r>
              <w:rPr>
                <w:rFonts w:eastAsia="仿宋_GB2312" w:hint="eastAsia"/>
                <w:color w:val="000000" w:themeColor="text1"/>
                <w:szCs w:val="21"/>
              </w:rPr>
              <w:t>90</w:t>
            </w:r>
            <w:r>
              <w:rPr>
                <w:rFonts w:eastAsia="仿宋_GB2312" w:hint="eastAsia"/>
                <w:color w:val="000000" w:themeColor="text1"/>
                <w:szCs w:val="21"/>
              </w:rPr>
              <w:t>号”等相关文件执行。</w:t>
            </w:r>
          </w:p>
          <w:p w:rsidR="00496CAB" w:rsidRDefault="0034153E">
            <w:pPr>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新、改、扩建涉</w:t>
            </w:r>
            <w:r>
              <w:rPr>
                <w:rFonts w:eastAsia="仿宋_GB2312"/>
                <w:color w:val="000000" w:themeColor="text1"/>
                <w:kern w:val="0"/>
                <w:szCs w:val="21"/>
              </w:rPr>
              <w:t>VOCs</w:t>
            </w:r>
            <w:r>
              <w:rPr>
                <w:rFonts w:eastAsia="仿宋_GB2312"/>
                <w:color w:val="000000" w:themeColor="text1"/>
                <w:kern w:val="0"/>
                <w:szCs w:val="21"/>
              </w:rPr>
              <w:t>排放项目</w:t>
            </w:r>
            <w:r>
              <w:rPr>
                <w:rFonts w:eastAsia="仿宋_GB2312" w:hint="eastAsia"/>
                <w:color w:val="000000" w:themeColor="text1"/>
                <w:kern w:val="0"/>
                <w:szCs w:val="21"/>
              </w:rPr>
              <w:t>污染物排放量应满足</w:t>
            </w:r>
            <w:r>
              <w:rPr>
                <w:rFonts w:eastAsia="仿宋_GB2312"/>
                <w:color w:val="000000" w:themeColor="text1"/>
                <w:szCs w:val="21"/>
              </w:rPr>
              <w:t>《福州市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w:t>
            </w:r>
            <w:r>
              <w:rPr>
                <w:rFonts w:eastAsia="仿宋_GB2312" w:hint="eastAsia"/>
                <w:color w:val="000000" w:themeColor="text1"/>
                <w:szCs w:val="21"/>
              </w:rPr>
              <w:t>（榕环保综〔</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40</w:t>
            </w:r>
            <w:r>
              <w:rPr>
                <w:rFonts w:eastAsia="仿宋_GB2312" w:hint="eastAsia"/>
                <w:color w:val="000000" w:themeColor="text1"/>
                <w:szCs w:val="21"/>
              </w:rPr>
              <w:t>号）</w:t>
            </w:r>
            <w:r>
              <w:rPr>
                <w:rFonts w:eastAsia="仿宋_GB2312"/>
                <w:color w:val="000000" w:themeColor="text1"/>
                <w:kern w:val="0"/>
                <w:szCs w:val="21"/>
              </w:rPr>
              <w:t>，应从源头加强控制，使用低（无）</w:t>
            </w:r>
            <w:r>
              <w:rPr>
                <w:rFonts w:eastAsia="仿宋_GB2312"/>
                <w:color w:val="000000" w:themeColor="text1"/>
                <w:kern w:val="0"/>
                <w:szCs w:val="21"/>
              </w:rPr>
              <w:t>VOCs</w:t>
            </w:r>
            <w:r>
              <w:rPr>
                <w:rFonts w:eastAsia="仿宋_GB2312"/>
                <w:color w:val="000000" w:themeColor="text1"/>
                <w:kern w:val="0"/>
                <w:szCs w:val="21"/>
              </w:rPr>
              <w:t>含量的原辅材料</w:t>
            </w:r>
            <w:r>
              <w:rPr>
                <w:rFonts w:eastAsia="仿宋_GB2312" w:hint="eastAsia"/>
                <w:color w:val="000000" w:themeColor="text1"/>
                <w:kern w:val="0"/>
                <w:szCs w:val="21"/>
              </w:rPr>
              <w:t>。</w:t>
            </w:r>
            <w:r>
              <w:rPr>
                <w:rFonts w:eastAsia="仿宋_GB2312"/>
                <w:color w:val="000000" w:themeColor="text1"/>
                <w:kern w:val="0"/>
                <w:szCs w:val="21"/>
              </w:rPr>
              <w:t xml:space="preserve"> </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严格控制新建、改建、扩建钢铁、水泥、平板玻璃、有色金属冶炼、化工等工业项目。新</w:t>
            </w:r>
            <w:r>
              <w:rPr>
                <w:rFonts w:eastAsia="仿宋_GB2312" w:hint="eastAsia"/>
                <w:color w:val="000000" w:themeColor="text1"/>
                <w:szCs w:val="21"/>
              </w:rPr>
              <w:t>改扩</w:t>
            </w:r>
            <w:r>
              <w:rPr>
                <w:rFonts w:eastAsia="仿宋_GB2312"/>
                <w:color w:val="000000" w:themeColor="text1"/>
                <w:szCs w:val="21"/>
              </w:rPr>
              <w:t>建钢铁、火电</w:t>
            </w:r>
            <w:r>
              <w:rPr>
                <w:rFonts w:eastAsia="仿宋_GB2312" w:hint="eastAsia"/>
                <w:color w:val="000000" w:themeColor="text1"/>
                <w:szCs w:val="21"/>
              </w:rPr>
              <w:t>项目应执行超低排放限值，</w:t>
            </w:r>
            <w:r>
              <w:rPr>
                <w:rFonts w:eastAsia="仿宋_GB2312"/>
                <w:color w:val="000000" w:themeColor="text1"/>
                <w:szCs w:val="21"/>
              </w:rPr>
              <w:t>有色项目应当执行大气污染物特别排放限值。重点控制区新建化工、石化应当执行大气污染物特别排放限值。</w:t>
            </w:r>
          </w:p>
          <w:p w:rsidR="00496CAB" w:rsidRDefault="0034153E">
            <w:pPr>
              <w:ind w:firstLineChars="200" w:firstLine="420"/>
              <w:rPr>
                <w:rFonts w:eastAsia="仿宋_GB2312"/>
                <w:color w:val="000000" w:themeColor="text1"/>
                <w:szCs w:val="21"/>
              </w:rPr>
            </w:pPr>
            <w:r>
              <w:rPr>
                <w:rFonts w:eastAsia="仿宋_GB2312"/>
                <w:color w:val="000000" w:themeColor="text1"/>
                <w:szCs w:val="21"/>
              </w:rPr>
              <w:lastRenderedPageBreak/>
              <w:t>4.</w:t>
            </w:r>
            <w:r>
              <w:rPr>
                <w:rFonts w:eastAsia="仿宋_GB2312"/>
                <w:color w:val="000000" w:themeColor="text1"/>
                <w:szCs w:val="21"/>
              </w:rPr>
              <w:t>氟化工、印染、电镀等行业企业实行水污染物特别排放限值。</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5.</w:t>
            </w:r>
            <w:r>
              <w:rPr>
                <w:rFonts w:eastAsia="仿宋_GB2312" w:hint="eastAsia"/>
                <w:color w:val="000000" w:themeColor="text1"/>
                <w:szCs w:val="21"/>
              </w:rPr>
              <w:t>新、改、扩建重点行业</w:t>
            </w:r>
            <w:r>
              <w:rPr>
                <w:rFonts w:eastAsia="仿宋_GB2312" w:hint="eastAsia"/>
                <w:color w:val="000000" w:themeColor="text1"/>
                <w:szCs w:val="21"/>
                <w:vertAlign w:val="superscript"/>
              </w:rPr>
              <w:t>［</w:t>
            </w:r>
            <w:r>
              <w:rPr>
                <w:rFonts w:eastAsia="仿宋_GB2312"/>
                <w:color w:val="000000" w:themeColor="text1"/>
                <w:szCs w:val="21"/>
                <w:vertAlign w:val="superscript"/>
              </w:rPr>
              <w:t>2</w:t>
            </w:r>
            <w:r>
              <w:rPr>
                <w:rFonts w:eastAsia="仿宋_GB2312" w:hint="eastAsia"/>
                <w:color w:val="000000" w:themeColor="text1"/>
                <w:szCs w:val="21"/>
                <w:vertAlign w:val="superscript"/>
              </w:rPr>
              <w:t>］</w:t>
            </w:r>
            <w:r>
              <w:rPr>
                <w:rFonts w:eastAsia="仿宋_GB2312" w:hint="eastAsia"/>
                <w:color w:val="000000" w:themeColor="text1"/>
                <w:szCs w:val="21"/>
              </w:rPr>
              <w:t>建设项目要遵循重点重金属污染物排放</w:t>
            </w:r>
            <w:r>
              <w:rPr>
                <w:rFonts w:eastAsia="仿宋_GB2312"/>
                <w:color w:val="000000" w:themeColor="text1"/>
                <w:szCs w:val="21"/>
              </w:rPr>
              <w:t>“</w:t>
            </w:r>
            <w:r>
              <w:rPr>
                <w:rFonts w:eastAsia="仿宋_GB2312" w:hint="eastAsia"/>
                <w:color w:val="000000" w:themeColor="text1"/>
                <w:szCs w:val="21"/>
              </w:rPr>
              <w:t>等量替代</w:t>
            </w:r>
            <w:r>
              <w:rPr>
                <w:rFonts w:eastAsia="仿宋_GB2312"/>
                <w:color w:val="000000" w:themeColor="text1"/>
                <w:szCs w:val="21"/>
              </w:rPr>
              <w:t>”</w:t>
            </w:r>
            <w:r>
              <w:rPr>
                <w:rFonts w:eastAsia="仿宋_GB2312" w:hint="eastAsia"/>
                <w:color w:val="000000" w:themeColor="text1"/>
                <w:szCs w:val="21"/>
              </w:rPr>
              <w:t>原则，总量来源原则上应是同一重点行业内的削减量，当同一重点行业无法满足时可从其他重点行业调剂。</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6.</w:t>
            </w:r>
            <w:r>
              <w:rPr>
                <w:rFonts w:eastAsia="仿宋_GB2312" w:hint="eastAsia"/>
                <w:color w:val="000000" w:themeColor="text1"/>
                <w:szCs w:val="21"/>
              </w:rPr>
              <w:t>每小时</w:t>
            </w:r>
            <w:r>
              <w:rPr>
                <w:rFonts w:eastAsia="仿宋_GB2312"/>
                <w:color w:val="000000" w:themeColor="text1"/>
                <w:szCs w:val="21"/>
              </w:rPr>
              <w:t>35</w:t>
            </w:r>
            <w:r>
              <w:rPr>
                <w:rFonts w:eastAsia="仿宋_GB2312" w:hint="eastAsia"/>
                <w:color w:val="000000" w:themeColor="text1"/>
                <w:szCs w:val="21"/>
              </w:rPr>
              <w:t>（含）</w:t>
            </w:r>
            <w:r>
              <w:rPr>
                <w:rFonts w:eastAsia="仿宋_GB2312"/>
                <w:color w:val="000000" w:themeColor="text1"/>
                <w:szCs w:val="21"/>
              </w:rPr>
              <w:t>—65</w:t>
            </w:r>
            <w:r>
              <w:rPr>
                <w:rFonts w:eastAsia="仿宋_GB2312" w:hint="eastAsia"/>
                <w:color w:val="000000" w:themeColor="text1"/>
                <w:szCs w:val="21"/>
              </w:rPr>
              <w:t>蒸吨燃煤锅炉和位于县级及以上城市建成区内保留的燃煤、燃油、燃生物质锅炉，原则上</w:t>
            </w:r>
            <w:r>
              <w:rPr>
                <w:rFonts w:eastAsia="仿宋_GB2312"/>
                <w:color w:val="000000" w:themeColor="text1"/>
                <w:szCs w:val="21"/>
              </w:rPr>
              <w:t>2024</w:t>
            </w:r>
            <w:r>
              <w:rPr>
                <w:rFonts w:eastAsia="仿宋_GB2312" w:hint="eastAsia"/>
                <w:color w:val="000000" w:themeColor="text1"/>
                <w:szCs w:val="21"/>
              </w:rPr>
              <w:t>年底前必须全面实现超低排放。</w:t>
            </w:r>
          </w:p>
          <w:p w:rsidR="00496CAB" w:rsidRDefault="0034153E">
            <w:pPr>
              <w:ind w:firstLineChars="200" w:firstLine="420"/>
              <w:rPr>
                <w:rFonts w:eastAsia="仿宋_GB2312"/>
                <w:color w:val="000000" w:themeColor="text1"/>
                <w:kern w:val="0"/>
                <w:szCs w:val="21"/>
              </w:rPr>
            </w:pPr>
            <w:r>
              <w:rPr>
                <w:rFonts w:eastAsia="仿宋_GB2312"/>
                <w:color w:val="000000" w:themeColor="text1"/>
                <w:szCs w:val="21"/>
              </w:rPr>
              <w:t>7.</w:t>
            </w:r>
            <w:r>
              <w:rPr>
                <w:rFonts w:eastAsia="仿宋_GB2312" w:hint="eastAsia"/>
                <w:color w:val="000000" w:themeColor="text1"/>
                <w:szCs w:val="21"/>
              </w:rPr>
              <w:t>水泥行业新改扩建项目严格对照超低排放、能效标杆水平建设实施；现有项目超低排放改造应按文件（闽环规〔</w:t>
            </w:r>
            <w:r>
              <w:rPr>
                <w:rFonts w:eastAsia="仿宋_GB2312"/>
                <w:color w:val="000000" w:themeColor="text1"/>
                <w:szCs w:val="21"/>
              </w:rPr>
              <w:t>2023</w:t>
            </w:r>
            <w:r>
              <w:rPr>
                <w:rFonts w:eastAsia="仿宋_GB2312" w:hint="eastAsia"/>
                <w:color w:val="000000" w:themeColor="text1"/>
                <w:szCs w:val="21"/>
              </w:rPr>
              <w:t>〕</w:t>
            </w:r>
            <w:r>
              <w:rPr>
                <w:rFonts w:eastAsia="仿宋_GB2312"/>
                <w:color w:val="000000" w:themeColor="text1"/>
                <w:szCs w:val="21"/>
              </w:rPr>
              <w:t>2</w:t>
            </w:r>
            <w:r>
              <w:rPr>
                <w:rFonts w:eastAsia="仿宋_GB2312" w:hint="eastAsia"/>
                <w:color w:val="000000" w:themeColor="text1"/>
                <w:szCs w:val="21"/>
              </w:rPr>
              <w:t>号）的时限要求分步推进，</w:t>
            </w:r>
            <w:r>
              <w:rPr>
                <w:rFonts w:eastAsia="仿宋_GB2312"/>
                <w:color w:val="000000" w:themeColor="text1"/>
                <w:szCs w:val="21"/>
              </w:rPr>
              <w:t>2025</w:t>
            </w:r>
            <w:r>
              <w:rPr>
                <w:rFonts w:eastAsia="仿宋_GB2312" w:hint="eastAsia"/>
                <w:color w:val="000000" w:themeColor="text1"/>
                <w:szCs w:val="21"/>
              </w:rPr>
              <w:t>年底前</w:t>
            </w:r>
            <w:r>
              <w:rPr>
                <w:rFonts w:eastAsia="仿宋_GB2312"/>
                <w:color w:val="000000" w:themeColor="text1"/>
                <w:kern w:val="0"/>
                <w:szCs w:val="21"/>
              </w:rPr>
              <w:t>全面完成</w:t>
            </w:r>
            <w:r>
              <w:rPr>
                <w:rFonts w:eastAsia="仿宋_GB2312"/>
                <w:color w:val="000000" w:themeColor="text1"/>
                <w:kern w:val="0"/>
                <w:szCs w:val="21"/>
                <w:vertAlign w:val="superscript"/>
              </w:rPr>
              <w:t>［</w:t>
            </w:r>
            <w:r>
              <w:rPr>
                <w:rFonts w:eastAsia="仿宋_GB2312"/>
                <w:color w:val="000000" w:themeColor="text1"/>
                <w:kern w:val="0"/>
                <w:szCs w:val="21"/>
                <w:vertAlign w:val="superscript"/>
              </w:rPr>
              <w:t>3</w:t>
            </w:r>
            <w:r>
              <w:rPr>
                <w:rFonts w:eastAsia="仿宋_GB2312"/>
                <w:color w:val="000000" w:themeColor="text1"/>
                <w:kern w:val="0"/>
                <w:szCs w:val="21"/>
                <w:vertAlign w:val="superscript"/>
              </w:rPr>
              <w:t>］［</w:t>
            </w:r>
            <w:r>
              <w:rPr>
                <w:rFonts w:eastAsia="仿宋_GB2312"/>
                <w:color w:val="000000" w:themeColor="text1"/>
                <w:kern w:val="0"/>
                <w:szCs w:val="21"/>
                <w:vertAlign w:val="superscript"/>
              </w:rPr>
              <w:t>4</w:t>
            </w:r>
            <w:r>
              <w:rPr>
                <w:rFonts w:eastAsia="仿宋_GB2312"/>
                <w:color w:val="000000" w:themeColor="text1"/>
                <w:kern w:val="0"/>
                <w:szCs w:val="21"/>
                <w:vertAlign w:val="superscript"/>
              </w:rPr>
              <w:t>］</w:t>
            </w:r>
            <w:r>
              <w:rPr>
                <w:rFonts w:eastAsia="仿宋_GB2312"/>
                <w:color w:val="000000" w:themeColor="text1"/>
                <w:kern w:val="0"/>
                <w:szCs w:val="21"/>
              </w:rPr>
              <w:t>。</w:t>
            </w:r>
          </w:p>
          <w:p w:rsidR="00496CAB" w:rsidRDefault="0034153E">
            <w:pPr>
              <w:ind w:firstLineChars="200" w:firstLine="420"/>
              <w:rPr>
                <w:rFonts w:eastAsia="仿宋_GB2312"/>
                <w:color w:val="000000" w:themeColor="text1"/>
                <w:szCs w:val="21"/>
              </w:rPr>
            </w:pPr>
            <w:r>
              <w:rPr>
                <w:rFonts w:eastAsia="仿宋_GB2312" w:hint="eastAsia"/>
                <w:color w:val="000000" w:themeColor="text1"/>
                <w:kern w:val="0"/>
                <w:szCs w:val="21"/>
              </w:rPr>
              <w:t>8</w:t>
            </w:r>
            <w:r>
              <w:rPr>
                <w:rFonts w:eastAsia="仿宋_GB2312"/>
                <w:color w:val="000000" w:themeColor="text1"/>
                <w:kern w:val="0"/>
                <w:szCs w:val="21"/>
              </w:rPr>
              <w:t>.</w:t>
            </w:r>
            <w:r>
              <w:rPr>
                <w:rFonts w:eastAsia="仿宋_GB2312" w:hint="eastAsia"/>
                <w:color w:val="000000" w:themeColor="text1"/>
                <w:kern w:val="0"/>
                <w:szCs w:val="21"/>
              </w:rPr>
              <w:t>化工园区新建项目实施“禁限控”化学物质管控措施，项目在开展环境影响评价时应严格落实相关要求，严格涉新污染物建设项目源头防控和准入管理。以印染、皮革、农药、医药、涂料等行业为重点，推进有毒有害化学物质替代。严格落实废药品、废农药以及抗生素生产过程中产生的废母液、废反应基和废培养基等废物的收集利用处置要求。</w:t>
            </w:r>
          </w:p>
        </w:tc>
        <w:tc>
          <w:tcPr>
            <w:tcW w:w="4897"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依据《福州市建设项目主要污染物排放总量指标管理实施细则（修订）》（榕环保综〔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90</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w:t>
            </w:r>
            <w:r>
              <w:rPr>
                <w:rFonts w:eastAsia="仿宋_GB2312" w:hint="eastAsia"/>
                <w:color w:val="000000" w:themeColor="text1"/>
                <w:szCs w:val="21"/>
              </w:rPr>
              <w:t>（榕环保综〔</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40</w:t>
            </w:r>
            <w:r>
              <w:rPr>
                <w:rFonts w:eastAsia="仿宋_GB2312" w:hint="eastAsia"/>
                <w:color w:val="000000" w:themeColor="text1"/>
                <w:szCs w:val="21"/>
              </w:rPr>
              <w:t>号）提出</w:t>
            </w:r>
            <w:r>
              <w:rPr>
                <w:rFonts w:eastAsia="仿宋_GB2312"/>
                <w:color w:val="000000" w:themeColor="text1"/>
                <w:szCs w:val="21"/>
              </w:rPr>
              <w:t>第</w:t>
            </w:r>
            <w:r>
              <w:rPr>
                <w:rFonts w:eastAsia="仿宋_GB2312"/>
                <w:color w:val="000000" w:themeColor="text1"/>
                <w:szCs w:val="21"/>
              </w:rPr>
              <w:t>2</w:t>
            </w:r>
            <w:r>
              <w:rPr>
                <w:rFonts w:eastAsia="仿宋_GB2312"/>
                <w:color w:val="000000" w:themeColor="text1"/>
                <w:szCs w:val="21"/>
              </w:rPr>
              <w:t>条。</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依据《福建省大气污染防治条例》</w:t>
            </w:r>
            <w:r>
              <w:rPr>
                <w:rFonts w:eastAsia="仿宋_GB2312" w:hint="eastAsia"/>
                <w:color w:val="000000" w:themeColor="text1"/>
                <w:szCs w:val="21"/>
              </w:rPr>
              <w:t>《福州市“十四五”空气质量持续改善计划》（榕环保综〔</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40</w:t>
            </w:r>
            <w:r>
              <w:rPr>
                <w:rFonts w:eastAsia="仿宋_GB2312" w:hint="eastAsia"/>
                <w:color w:val="000000" w:themeColor="text1"/>
                <w:szCs w:val="21"/>
              </w:rPr>
              <w:t>号）提出</w:t>
            </w:r>
            <w:r>
              <w:rPr>
                <w:rFonts w:eastAsia="仿宋_GB2312"/>
                <w:color w:val="000000" w:themeColor="text1"/>
                <w:szCs w:val="21"/>
              </w:rPr>
              <w:t>第</w:t>
            </w:r>
            <w:r>
              <w:rPr>
                <w:rFonts w:eastAsia="仿宋_GB2312"/>
                <w:color w:val="000000" w:themeColor="text1"/>
                <w:szCs w:val="21"/>
              </w:rPr>
              <w:t>3</w:t>
            </w:r>
            <w:r>
              <w:rPr>
                <w:rFonts w:eastAsia="仿宋_GB2312"/>
                <w:color w:val="000000" w:themeColor="text1"/>
                <w:szCs w:val="21"/>
              </w:rPr>
              <w:t>条。</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依据《关于印发深入推进闽江流域福州段生态环境综合治理工作方案的通知》（榕政办〔</w:t>
            </w:r>
            <w:r>
              <w:rPr>
                <w:rFonts w:eastAsia="仿宋_GB2312"/>
                <w:color w:val="000000" w:themeColor="text1"/>
                <w:szCs w:val="21"/>
              </w:rPr>
              <w:t>2021</w:t>
            </w:r>
            <w:r>
              <w:rPr>
                <w:rFonts w:eastAsia="仿宋_GB2312"/>
                <w:color w:val="000000" w:themeColor="text1"/>
                <w:szCs w:val="21"/>
              </w:rPr>
              <w:t>〕</w:t>
            </w:r>
            <w:r>
              <w:rPr>
                <w:rFonts w:eastAsia="仿宋_GB2312"/>
                <w:color w:val="000000" w:themeColor="text1"/>
                <w:szCs w:val="21"/>
              </w:rPr>
              <w:t>34</w:t>
            </w:r>
            <w:r>
              <w:rPr>
                <w:rFonts w:eastAsia="仿宋_GB2312"/>
                <w:color w:val="000000" w:themeColor="text1"/>
                <w:szCs w:val="21"/>
              </w:rPr>
              <w:lastRenderedPageBreak/>
              <w:t>号）提出第</w:t>
            </w:r>
            <w:r>
              <w:rPr>
                <w:rFonts w:eastAsia="仿宋_GB2312"/>
                <w:color w:val="000000" w:themeColor="text1"/>
                <w:szCs w:val="21"/>
              </w:rPr>
              <w:t>4</w:t>
            </w:r>
            <w:r>
              <w:rPr>
                <w:rFonts w:eastAsia="仿宋_GB2312"/>
                <w:color w:val="000000" w:themeColor="text1"/>
                <w:szCs w:val="21"/>
              </w:rPr>
              <w:t>条要求。</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5.</w:t>
            </w:r>
            <w:r>
              <w:rPr>
                <w:rFonts w:eastAsia="仿宋_GB2312"/>
                <w:color w:val="000000" w:themeColor="text1"/>
                <w:szCs w:val="21"/>
              </w:rPr>
              <w:t>根据《福建省进一步加强重金属污染防控实施方案》（闽环保固体〔</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17</w:t>
            </w:r>
            <w:r>
              <w:rPr>
                <w:rFonts w:eastAsia="仿宋_GB2312"/>
                <w:color w:val="000000" w:themeColor="text1"/>
                <w:szCs w:val="21"/>
              </w:rPr>
              <w:t>号）、《福州市重金属污染防控实施方案》（榕环保综〔</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78</w:t>
            </w:r>
            <w:r>
              <w:rPr>
                <w:rFonts w:eastAsia="仿宋_GB2312"/>
                <w:color w:val="000000" w:themeColor="text1"/>
                <w:szCs w:val="21"/>
              </w:rPr>
              <w:t>号）提出第</w:t>
            </w:r>
            <w:r>
              <w:rPr>
                <w:rFonts w:eastAsia="仿宋_GB2312"/>
                <w:color w:val="000000" w:themeColor="text1"/>
                <w:szCs w:val="21"/>
              </w:rPr>
              <w:t>5</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6.</w:t>
            </w:r>
            <w:r>
              <w:rPr>
                <w:rFonts w:eastAsia="仿宋_GB2312" w:hint="eastAsia"/>
                <w:color w:val="000000" w:themeColor="text1"/>
                <w:szCs w:val="21"/>
              </w:rPr>
              <w:t>《关于全面推进锅炉污染整治促进清洁低碳转型的意见》（榕环保函〔</w:t>
            </w:r>
            <w:r>
              <w:rPr>
                <w:rFonts w:eastAsia="仿宋_GB2312"/>
                <w:color w:val="000000" w:themeColor="text1"/>
                <w:szCs w:val="21"/>
              </w:rPr>
              <w:t>2023</w:t>
            </w:r>
            <w:r>
              <w:rPr>
                <w:rFonts w:eastAsia="仿宋_GB2312" w:hint="eastAsia"/>
                <w:color w:val="000000" w:themeColor="text1"/>
                <w:szCs w:val="21"/>
              </w:rPr>
              <w:t>〕</w:t>
            </w:r>
            <w:r>
              <w:rPr>
                <w:rFonts w:eastAsia="仿宋_GB2312"/>
                <w:color w:val="000000" w:themeColor="text1"/>
                <w:szCs w:val="21"/>
              </w:rPr>
              <w:t>136</w:t>
            </w:r>
            <w:r>
              <w:rPr>
                <w:rFonts w:eastAsia="仿宋_GB2312" w:hint="eastAsia"/>
                <w:color w:val="000000" w:themeColor="text1"/>
                <w:szCs w:val="21"/>
              </w:rPr>
              <w:t>号）提出第</w:t>
            </w:r>
            <w:r>
              <w:rPr>
                <w:rFonts w:eastAsia="仿宋_GB2312"/>
                <w:color w:val="000000" w:themeColor="text1"/>
                <w:szCs w:val="21"/>
              </w:rPr>
              <w:t>6</w:t>
            </w:r>
            <w:r>
              <w:rPr>
                <w:rFonts w:eastAsia="仿宋_GB2312" w:hint="eastAsia"/>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7.</w:t>
            </w:r>
            <w:r>
              <w:rPr>
                <w:rFonts w:eastAsia="仿宋_GB2312"/>
                <w:color w:val="000000" w:themeColor="text1"/>
                <w:szCs w:val="21"/>
              </w:rPr>
              <w:t>根据《关于全面实施水泥行业超低排放改造的意见》（闽环规〔</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号）提出第</w:t>
            </w:r>
            <w:r>
              <w:rPr>
                <w:rFonts w:eastAsia="仿宋_GB2312"/>
                <w:color w:val="000000" w:themeColor="text1"/>
                <w:szCs w:val="21"/>
              </w:rPr>
              <w:t>7</w:t>
            </w:r>
            <w:r>
              <w:rPr>
                <w:rFonts w:eastAsia="仿宋_GB2312"/>
                <w:color w:val="000000" w:themeColor="text1"/>
                <w:szCs w:val="21"/>
              </w:rPr>
              <w:t>条。</w:t>
            </w:r>
          </w:p>
          <w:p w:rsidR="00496CAB" w:rsidRDefault="0034153E">
            <w:pPr>
              <w:ind w:firstLineChars="200" w:firstLine="420"/>
              <w:rPr>
                <w:rFonts w:eastAsia="仿宋_GB2312"/>
                <w:color w:val="000000" w:themeColor="text1"/>
                <w:szCs w:val="21"/>
              </w:rPr>
            </w:pPr>
            <w:r>
              <w:rPr>
                <w:rFonts w:eastAsia="仿宋_GB2312" w:hint="eastAsia"/>
                <w:color w:val="000000" w:themeColor="text1"/>
                <w:szCs w:val="21"/>
              </w:rPr>
              <w:t>8</w:t>
            </w:r>
            <w:r>
              <w:rPr>
                <w:rFonts w:eastAsia="仿宋_GB2312"/>
                <w:color w:val="000000" w:themeColor="text1"/>
                <w:szCs w:val="21"/>
              </w:rPr>
              <w:t>.</w:t>
            </w:r>
            <w:r>
              <w:rPr>
                <w:rFonts w:eastAsia="仿宋_GB2312" w:hint="eastAsia"/>
                <w:color w:val="000000" w:themeColor="text1"/>
                <w:szCs w:val="21"/>
              </w:rPr>
              <w:t>根据《福建省新污染物治理工作方案》（闽政办〔</w:t>
            </w:r>
            <w:r>
              <w:rPr>
                <w:rFonts w:eastAsia="仿宋_GB2312" w:hint="eastAsia"/>
                <w:color w:val="000000" w:themeColor="text1"/>
                <w:szCs w:val="21"/>
              </w:rPr>
              <w:t>2023</w:t>
            </w:r>
            <w:r>
              <w:rPr>
                <w:rFonts w:eastAsia="仿宋_GB2312" w:hint="eastAsia"/>
                <w:color w:val="000000" w:themeColor="text1"/>
                <w:szCs w:val="21"/>
              </w:rPr>
              <w:t>〕</w:t>
            </w:r>
            <w:r>
              <w:rPr>
                <w:rFonts w:eastAsia="仿宋_GB2312" w:hint="eastAsia"/>
                <w:color w:val="000000" w:themeColor="text1"/>
                <w:szCs w:val="21"/>
              </w:rPr>
              <w:t>1</w:t>
            </w:r>
            <w:r>
              <w:rPr>
                <w:rFonts w:eastAsia="仿宋_GB2312" w:hint="eastAsia"/>
                <w:color w:val="000000" w:themeColor="text1"/>
                <w:szCs w:val="21"/>
              </w:rPr>
              <w:t>号）提出第</w:t>
            </w:r>
            <w:r>
              <w:rPr>
                <w:rFonts w:eastAsia="仿宋_GB2312" w:hint="eastAsia"/>
                <w:color w:val="000000" w:themeColor="text1"/>
                <w:szCs w:val="21"/>
              </w:rPr>
              <w:t>8</w:t>
            </w:r>
            <w:r>
              <w:rPr>
                <w:rFonts w:eastAsia="仿宋_GB2312" w:hint="eastAsia"/>
                <w:color w:val="000000" w:themeColor="text1"/>
                <w:szCs w:val="21"/>
              </w:rPr>
              <w:t>条。</w:t>
            </w:r>
          </w:p>
        </w:tc>
      </w:tr>
      <w:tr w:rsidR="00496CAB">
        <w:trPr>
          <w:trHeight w:val="20"/>
        </w:trPr>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9250"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到</w:t>
            </w:r>
            <w:r>
              <w:rPr>
                <w:rFonts w:eastAsia="仿宋_GB2312"/>
                <w:color w:val="000000" w:themeColor="text1"/>
                <w:szCs w:val="21"/>
              </w:rPr>
              <w:t>2024</w:t>
            </w:r>
            <w:r>
              <w:rPr>
                <w:rFonts w:eastAsia="仿宋_GB2312"/>
                <w:color w:val="000000" w:themeColor="text1"/>
                <w:szCs w:val="21"/>
              </w:rPr>
              <w:t>年底，全市范围内每小时</w:t>
            </w:r>
            <w:r>
              <w:rPr>
                <w:rFonts w:eastAsia="仿宋_GB2312"/>
                <w:color w:val="000000" w:themeColor="text1"/>
                <w:szCs w:val="21"/>
              </w:rPr>
              <w:t>10</w:t>
            </w:r>
            <w:r>
              <w:rPr>
                <w:rFonts w:eastAsia="仿宋_GB2312"/>
                <w:color w:val="000000" w:themeColor="text1"/>
                <w:szCs w:val="21"/>
              </w:rPr>
              <w:t>蒸吨及以下燃煤锅炉全面淘汰；到</w:t>
            </w:r>
            <w:r>
              <w:rPr>
                <w:rFonts w:eastAsia="仿宋_GB2312"/>
                <w:color w:val="000000" w:themeColor="text1"/>
                <w:szCs w:val="21"/>
              </w:rPr>
              <w:t>2025</w:t>
            </w:r>
            <w:r>
              <w:rPr>
                <w:rFonts w:eastAsia="仿宋_GB2312"/>
                <w:color w:val="000000" w:themeColor="text1"/>
                <w:szCs w:val="21"/>
              </w:rPr>
              <w:t>年底，全市范围内每小时</w:t>
            </w:r>
            <w:r>
              <w:rPr>
                <w:rFonts w:eastAsia="仿宋_GB2312"/>
                <w:color w:val="000000" w:themeColor="text1"/>
                <w:szCs w:val="21"/>
              </w:rPr>
              <w:t>35</w:t>
            </w:r>
            <w:r>
              <w:rPr>
                <w:rFonts w:eastAsia="仿宋_GB2312"/>
                <w:color w:val="000000" w:themeColor="text1"/>
                <w:szCs w:val="21"/>
              </w:rPr>
              <w:t>蒸吨以下燃煤锅炉通过集中供热、清洁能源替代、深度治理等方式全面实现转型、升级、退出，县级及以上城市建成区在用锅炉（燃煤、燃油、燃生物质）全面改用电能等清洁能源或治理达到超低排放水平；</w:t>
            </w:r>
            <w:r>
              <w:rPr>
                <w:rFonts w:eastAsia="仿宋_GB2312" w:hint="eastAsia"/>
                <w:color w:val="000000" w:themeColor="text1"/>
                <w:szCs w:val="21"/>
              </w:rPr>
              <w:t>禁止</w:t>
            </w:r>
            <w:r>
              <w:rPr>
                <w:rFonts w:eastAsia="仿宋_GB2312"/>
                <w:color w:val="000000" w:themeColor="text1"/>
                <w:szCs w:val="21"/>
              </w:rPr>
              <w:t>新建每小时</w:t>
            </w:r>
            <w:r>
              <w:rPr>
                <w:rFonts w:eastAsia="仿宋_GB2312"/>
                <w:color w:val="000000" w:themeColor="text1"/>
                <w:szCs w:val="21"/>
              </w:rPr>
              <w:t>35</w:t>
            </w:r>
            <w:r>
              <w:rPr>
                <w:rFonts w:eastAsia="仿宋_GB2312"/>
                <w:color w:val="000000" w:themeColor="text1"/>
                <w:szCs w:val="21"/>
              </w:rPr>
              <w:t>蒸吨以下燃煤锅炉</w:t>
            </w:r>
            <w:r>
              <w:rPr>
                <w:rFonts w:eastAsia="仿宋_GB2312" w:hint="eastAsia"/>
                <w:color w:val="000000" w:themeColor="text1"/>
                <w:szCs w:val="21"/>
              </w:rPr>
              <w:t>，以及每小时</w:t>
            </w:r>
            <w:r>
              <w:rPr>
                <w:rFonts w:eastAsia="仿宋_GB2312" w:hint="eastAsia"/>
                <w:color w:val="000000" w:themeColor="text1"/>
                <w:szCs w:val="21"/>
              </w:rPr>
              <w:t>1</w:t>
            </w:r>
            <w:r>
              <w:rPr>
                <w:rFonts w:eastAsia="仿宋_GB2312"/>
                <w:color w:val="000000" w:themeColor="text1"/>
                <w:szCs w:val="21"/>
              </w:rPr>
              <w:t>0</w:t>
            </w:r>
            <w:r>
              <w:rPr>
                <w:rFonts w:eastAsia="仿宋_GB2312" w:hint="eastAsia"/>
                <w:color w:val="000000" w:themeColor="text1"/>
                <w:szCs w:val="21"/>
              </w:rPr>
              <w:t>蒸吨及以下燃生物质和其他使用高污染燃料的锅炉。</w:t>
            </w:r>
            <w:r>
              <w:rPr>
                <w:rFonts w:eastAsia="仿宋_GB2312"/>
                <w:color w:val="000000" w:themeColor="text1"/>
                <w:szCs w:val="21"/>
              </w:rPr>
              <w:t>集中供热管网覆盖范围内禁止新建、扩建分散燃煤、燃油等供热锅炉。</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按照</w:t>
            </w:r>
            <w:r>
              <w:rPr>
                <w:rFonts w:eastAsia="仿宋_GB2312"/>
                <w:color w:val="000000" w:themeColor="text1"/>
                <w:szCs w:val="21"/>
              </w:rPr>
              <w:t>“</w:t>
            </w:r>
            <w:r>
              <w:rPr>
                <w:rFonts w:eastAsia="仿宋_GB2312"/>
                <w:color w:val="000000" w:themeColor="text1"/>
                <w:szCs w:val="21"/>
              </w:rPr>
              <w:t>提气、转电、控煤</w:t>
            </w:r>
            <w:r>
              <w:rPr>
                <w:rFonts w:eastAsia="仿宋_GB2312"/>
                <w:color w:val="000000" w:themeColor="text1"/>
                <w:szCs w:val="21"/>
              </w:rPr>
              <w:t>”</w:t>
            </w:r>
            <w:r>
              <w:rPr>
                <w:rFonts w:eastAsia="仿宋_GB2312"/>
                <w:color w:val="000000" w:themeColor="text1"/>
                <w:szCs w:val="21"/>
              </w:rPr>
              <w:t>的发展思路，推动陶瓷行业进一步优化用能结构，实现能源消费清洁低碳化。</w:t>
            </w:r>
          </w:p>
        </w:tc>
        <w:tc>
          <w:tcPr>
            <w:tcW w:w="4897" w:type="dxa"/>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根据《福建省重污染天气消除、臭氧污染防治和柴油货车污染治理攻坚战行动方案》（闽环保大气〔</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3</w:t>
            </w:r>
            <w:r>
              <w:rPr>
                <w:rFonts w:eastAsia="仿宋_GB2312"/>
                <w:color w:val="000000" w:themeColor="text1"/>
                <w:szCs w:val="21"/>
              </w:rPr>
              <w:t>号）、《关于全面推进锅炉污染整治促进清洁低碳转型的意见》（闽环规〔</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hint="eastAsia"/>
                <w:color w:val="000000" w:themeColor="text1"/>
                <w:szCs w:val="21"/>
              </w:rPr>
              <w:t>。</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根据《福建省生态环境厅关于推动陶瓷行业减污降碳协同治理的通知》（闽环保大气〔</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5</w:t>
            </w:r>
            <w:r>
              <w:rPr>
                <w:rFonts w:eastAsia="仿宋_GB2312"/>
                <w:color w:val="000000" w:themeColor="text1"/>
                <w:szCs w:val="21"/>
              </w:rPr>
              <w:t>号）提出第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487"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2</w:t>
            </w:r>
          </w:p>
        </w:tc>
        <w:tc>
          <w:tcPr>
            <w:tcW w:w="487"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海岸线</w:t>
            </w: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空间布局约束</w:t>
            </w:r>
          </w:p>
        </w:tc>
        <w:tc>
          <w:tcPr>
            <w:tcW w:w="9250" w:type="dxa"/>
            <w:vAlign w:val="center"/>
          </w:tcPr>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严格限制建设项目占用自然岸线，</w:t>
            </w:r>
            <w:r>
              <w:rPr>
                <w:rFonts w:eastAsia="仿宋_GB2312" w:hint="eastAsia"/>
                <w:color w:val="000000" w:themeColor="text1"/>
                <w:kern w:val="0"/>
                <w:szCs w:val="21"/>
              </w:rPr>
              <w:t>项目选址和平面设计应当避让自然岸线。国家重大项目需要新增围填海等改变海域自然属性，以及线性工程等基础设施，渔港、陆岛交通码头、防灾减灾等民生工程，海洋生态修复等公益项目，需要建设非透水构筑物且无法避让的，可以占用自然岸线。</w:t>
            </w:r>
            <w:r>
              <w:rPr>
                <w:rFonts w:eastAsia="仿宋_GB2312"/>
                <w:color w:val="000000" w:themeColor="text1"/>
                <w:kern w:val="0"/>
                <w:szCs w:val="21"/>
              </w:rPr>
              <w:t>确需占用自然岸线的建设项目</w:t>
            </w:r>
            <w:r>
              <w:rPr>
                <w:rFonts w:eastAsia="仿宋_GB2312" w:hint="eastAsia"/>
                <w:color w:val="000000" w:themeColor="text1"/>
                <w:kern w:val="0"/>
                <w:szCs w:val="21"/>
              </w:rPr>
              <w:t>，要落实集约节约利用等要求，</w:t>
            </w:r>
            <w:r>
              <w:rPr>
                <w:rFonts w:eastAsia="仿宋_GB2312"/>
                <w:color w:val="000000" w:themeColor="text1"/>
                <w:kern w:val="0"/>
                <w:szCs w:val="21"/>
              </w:rPr>
              <w:t>严格进行论证</w:t>
            </w:r>
            <w:r>
              <w:rPr>
                <w:rFonts w:eastAsia="仿宋_GB2312" w:hint="eastAsia"/>
                <w:color w:val="000000" w:themeColor="text1"/>
                <w:kern w:val="0"/>
                <w:szCs w:val="21"/>
              </w:rPr>
              <w:t>，按照规定允许</w:t>
            </w:r>
            <w:r>
              <w:rPr>
                <w:rFonts w:eastAsia="仿宋_GB2312"/>
                <w:color w:val="000000" w:themeColor="text1"/>
                <w:kern w:val="0"/>
                <w:szCs w:val="21"/>
              </w:rPr>
              <w:t>建设项目</w:t>
            </w:r>
            <w:r>
              <w:rPr>
                <w:rFonts w:eastAsia="仿宋_GB2312" w:hint="eastAsia"/>
                <w:color w:val="000000" w:themeColor="text1"/>
                <w:kern w:val="0"/>
                <w:szCs w:val="21"/>
              </w:rPr>
              <w:t>占用自然岸线的，应当通过整治修复等措施补充生态恢复岸线，补充长度不少于占用长度</w:t>
            </w:r>
            <w:r>
              <w:rPr>
                <w:rFonts w:eastAsia="仿宋_GB2312"/>
                <w:color w:val="000000" w:themeColor="text1"/>
                <w:kern w:val="0"/>
                <w:szCs w:val="21"/>
              </w:rPr>
              <w:t>。</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适时搬迁或取消松门、长安、小长门等闽江口内港作业区的油品、液体化工品码头功能，适度控制新建企业专用码头，推行码头共用。</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实施港口建设分类引导和约束，严控港口重复建设。闽江口内港区重点准入对台</w:t>
            </w:r>
            <w:r>
              <w:rPr>
                <w:rFonts w:eastAsia="仿宋_GB2312"/>
                <w:color w:val="000000" w:themeColor="text1"/>
                <w:kern w:val="0"/>
                <w:szCs w:val="21"/>
              </w:rPr>
              <w:t>“</w:t>
            </w:r>
            <w:r>
              <w:rPr>
                <w:rFonts w:eastAsia="仿宋_GB2312"/>
                <w:color w:val="000000" w:themeColor="text1"/>
                <w:kern w:val="0"/>
                <w:szCs w:val="21"/>
              </w:rPr>
              <w:t>三通</w:t>
            </w:r>
            <w:r>
              <w:rPr>
                <w:rFonts w:eastAsia="仿宋_GB2312"/>
                <w:color w:val="000000" w:themeColor="text1"/>
                <w:kern w:val="0"/>
                <w:szCs w:val="21"/>
              </w:rPr>
              <w:t>”</w:t>
            </w:r>
            <w:r>
              <w:rPr>
                <w:rFonts w:eastAsia="仿宋_GB2312"/>
                <w:color w:val="000000" w:themeColor="text1"/>
                <w:kern w:val="0"/>
                <w:szCs w:val="21"/>
              </w:rPr>
              <w:t>客运项目，兼顾能源、集装箱等货运项目；福州（连江）国家远洋渔业基地核心区远洋渔业母港重点准入远洋渔业装卸码头、渔港、锚地、航道建设项目；江阴港区重点准入集装箱运输项目，兼顾散杂货、化工品和商品汽车运输项目；松下港区重点准入粮食、散杂货运输项目；</w:t>
            </w:r>
            <w:r>
              <w:rPr>
                <w:rFonts w:eastAsia="仿宋_GB2312" w:hint="eastAsia"/>
                <w:color w:val="000000" w:themeColor="text1"/>
                <w:kern w:val="0"/>
                <w:szCs w:val="21"/>
              </w:rPr>
              <w:t>罗源湾港区重点准入煤炭、矿石等散货运输项目</w:t>
            </w:r>
            <w:r>
              <w:rPr>
                <w:rFonts w:eastAsia="仿宋_GB2312"/>
                <w:color w:val="000000" w:themeColor="text1"/>
                <w:kern w:val="0"/>
                <w:szCs w:val="21"/>
              </w:rPr>
              <w:t>。</w:t>
            </w:r>
          </w:p>
        </w:tc>
        <w:tc>
          <w:tcPr>
            <w:tcW w:w="4897" w:type="dxa"/>
            <w:vAlign w:val="center"/>
          </w:tcPr>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依据</w:t>
            </w:r>
            <w:r>
              <w:rPr>
                <w:rFonts w:eastAsia="仿宋_GB2312" w:hint="eastAsia"/>
                <w:color w:val="000000" w:themeColor="text1"/>
                <w:kern w:val="0"/>
                <w:szCs w:val="21"/>
              </w:rPr>
              <w:t>《福建省自然资源厅关于进一步加强自然岸线保护管理的通知》（闽自然资发〔</w:t>
            </w:r>
            <w:r>
              <w:rPr>
                <w:rFonts w:eastAsia="仿宋_GB2312" w:hint="eastAsia"/>
                <w:color w:val="000000" w:themeColor="text1"/>
                <w:kern w:val="0"/>
                <w:szCs w:val="21"/>
              </w:rPr>
              <w:t>2023</w:t>
            </w:r>
            <w:r>
              <w:rPr>
                <w:rFonts w:eastAsia="仿宋_GB2312" w:hint="eastAsia"/>
                <w:color w:val="000000" w:themeColor="text1"/>
                <w:kern w:val="0"/>
                <w:szCs w:val="21"/>
              </w:rPr>
              <w:t>〕</w:t>
            </w:r>
            <w:r>
              <w:rPr>
                <w:rFonts w:eastAsia="仿宋_GB2312" w:hint="eastAsia"/>
                <w:color w:val="000000" w:themeColor="text1"/>
                <w:kern w:val="0"/>
                <w:szCs w:val="21"/>
              </w:rPr>
              <w:t>46</w:t>
            </w:r>
            <w:r>
              <w:rPr>
                <w:rFonts w:eastAsia="仿宋_GB2312" w:hint="eastAsia"/>
                <w:color w:val="000000" w:themeColor="text1"/>
                <w:kern w:val="0"/>
                <w:szCs w:val="21"/>
              </w:rPr>
              <w:t>号</w:t>
            </w:r>
            <w:r>
              <w:rPr>
                <w:rFonts w:eastAsia="仿宋_GB2312" w:hint="eastAsia"/>
                <w:color w:val="000000" w:themeColor="text1"/>
                <w:kern w:val="0"/>
                <w:szCs w:val="21"/>
              </w:rPr>
              <w:t xml:space="preserve"> </w:t>
            </w:r>
            <w:r>
              <w:rPr>
                <w:rFonts w:eastAsia="仿宋_GB2312" w:hint="eastAsia"/>
                <w:color w:val="000000" w:themeColor="text1"/>
                <w:kern w:val="0"/>
                <w:szCs w:val="21"/>
              </w:rPr>
              <w:t>）</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基于闽江口内港区油品码头布局较为分散，且大部分为企业专用码头，利用率不高，依据《福州港总体规划》提出第</w:t>
            </w:r>
            <w:r>
              <w:rPr>
                <w:rFonts w:eastAsia="仿宋_GB2312"/>
                <w:color w:val="000000" w:themeColor="text1"/>
                <w:kern w:val="0"/>
                <w:szCs w:val="21"/>
              </w:rPr>
              <w:t>2</w:t>
            </w:r>
            <w:r>
              <w:rPr>
                <w:rFonts w:eastAsia="仿宋_GB2312"/>
                <w:color w:val="000000" w:themeColor="text1"/>
                <w:kern w:val="0"/>
                <w:szCs w:val="21"/>
              </w:rPr>
              <w:t>条管控要求。</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基于福州市港口功能相对比较单一，除了具备基本的装卸、仓储、航运和简单的物流服务外，修造船、石化、冶金等大型临港工业尚不发达，商贸、加工增值服务尚处于起步发展阶段，功能雷同、分散布局降低了港口的综合效益，依据《福建省海岸带保护与利用规划（</w:t>
            </w:r>
            <w:r>
              <w:rPr>
                <w:rFonts w:eastAsia="仿宋_GB2312"/>
                <w:color w:val="000000" w:themeColor="text1"/>
                <w:kern w:val="0"/>
                <w:szCs w:val="21"/>
              </w:rPr>
              <w:t>2016-2020</w:t>
            </w:r>
            <w:r>
              <w:rPr>
                <w:rFonts w:eastAsia="仿宋_GB2312"/>
                <w:color w:val="000000" w:themeColor="text1"/>
                <w:kern w:val="0"/>
                <w:szCs w:val="21"/>
              </w:rPr>
              <w:t>）》《福州港总体规划》提出第</w:t>
            </w:r>
            <w:r>
              <w:rPr>
                <w:rFonts w:eastAsia="仿宋_GB2312"/>
                <w:color w:val="000000" w:themeColor="text1"/>
                <w:kern w:val="0"/>
                <w:szCs w:val="21"/>
              </w:rPr>
              <w:t>3</w:t>
            </w:r>
            <w:r>
              <w:rPr>
                <w:rFonts w:eastAsia="仿宋_GB2312"/>
                <w:color w:val="000000" w:themeColor="text1"/>
                <w:kern w:val="0"/>
                <w:szCs w:val="21"/>
              </w:rPr>
              <w:t>条管控要求。</w:t>
            </w:r>
          </w:p>
        </w:tc>
      </w:tr>
      <w:tr w:rsidR="00496CAB">
        <w:trPr>
          <w:trHeight w:val="20"/>
        </w:trPr>
        <w:tc>
          <w:tcPr>
            <w:tcW w:w="487" w:type="dxa"/>
            <w:vMerge w:val="restart"/>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3</w:t>
            </w:r>
          </w:p>
        </w:tc>
        <w:tc>
          <w:tcPr>
            <w:tcW w:w="487" w:type="dxa"/>
            <w:vMerge w:val="restart"/>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近岸</w:t>
            </w:r>
            <w:r>
              <w:rPr>
                <w:rFonts w:eastAsia="仿宋_GB2312"/>
                <w:color w:val="000000" w:themeColor="text1"/>
                <w:kern w:val="0"/>
                <w:szCs w:val="21"/>
              </w:rPr>
              <w:lastRenderedPageBreak/>
              <w:t>海域</w:t>
            </w: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lastRenderedPageBreak/>
              <w:t>空间布局</w:t>
            </w:r>
            <w:r>
              <w:rPr>
                <w:rFonts w:eastAsia="仿宋_GB2312"/>
                <w:color w:val="000000" w:themeColor="text1"/>
                <w:kern w:val="0"/>
                <w:szCs w:val="21"/>
              </w:rPr>
              <w:lastRenderedPageBreak/>
              <w:t>约束</w:t>
            </w:r>
          </w:p>
        </w:tc>
        <w:tc>
          <w:tcPr>
            <w:tcW w:w="9250" w:type="dxa"/>
            <w:vAlign w:val="center"/>
          </w:tcPr>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严格落实国家围填海管控规定，除国家重大项目外，全面禁止围填海。</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强化生态保护红线区的管控，确保邻近的交通运输用海、工矿</w:t>
            </w:r>
            <w:r>
              <w:rPr>
                <w:rFonts w:eastAsia="仿宋_GB2312" w:hint="eastAsia"/>
                <w:color w:val="000000" w:themeColor="text1"/>
                <w:kern w:val="0"/>
                <w:szCs w:val="21"/>
              </w:rPr>
              <w:t>通信</w:t>
            </w:r>
            <w:r>
              <w:rPr>
                <w:rFonts w:eastAsia="仿宋_GB2312"/>
                <w:color w:val="000000" w:themeColor="text1"/>
                <w:kern w:val="0"/>
                <w:szCs w:val="21"/>
              </w:rPr>
              <w:t>用海等功能区开发活动不</w:t>
            </w:r>
            <w:r>
              <w:rPr>
                <w:rFonts w:eastAsia="仿宋_GB2312"/>
                <w:color w:val="000000" w:themeColor="text1"/>
                <w:kern w:val="0"/>
                <w:szCs w:val="21"/>
              </w:rPr>
              <w:lastRenderedPageBreak/>
              <w:t>得影响生态保护红线区的功能。强化闽江口、福清湾及兴化湾重要滨海湿地保护，禁止破坏芦苇荡等植被群落，生产设施与水禽筑巢区、觅食及栖息地等集中分布区须保留安全距离；禁止高噪音等惊扰鸟类的作业，禁止大面积使用栖息水鸟害怕的颜色。</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江阴特殊利用区内设置排污口，需严格论证并执行污水达标排放和设置深水排放口，不得影响临近的兴化湾水鸟省级自然保护区。</w:t>
            </w:r>
          </w:p>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优化调整环罗源湾区域发展定位和产业布局。大官坂组团发展污染相对较低的石化中下游产业和精细化工产品，并适当控制其发展规模，不再扩大聚酰胺一体化及配套项目规模。松山片区禁止引进、建设集中电镀、制浆、医药、农药、酿造等重污染项目。</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严格落实养殖水域滩涂规划，防止超规划养殖反弹回潮，进一步优化海水养殖空间布局。禁养区内和规划范围外的海水养殖予以退出；</w:t>
            </w:r>
            <w:r>
              <w:rPr>
                <w:rFonts w:eastAsia="仿宋_GB2312"/>
                <w:color w:val="000000" w:themeColor="text1"/>
                <w:szCs w:val="21"/>
              </w:rPr>
              <w:t>罗源湾禁养区禁止开展水产养殖，限养区不得开展网箱养殖</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6.</w:t>
            </w:r>
            <w:r>
              <w:rPr>
                <w:rFonts w:eastAsia="仿宋_GB2312"/>
                <w:color w:val="000000" w:themeColor="text1"/>
                <w:kern w:val="0"/>
                <w:szCs w:val="21"/>
              </w:rPr>
              <w:t>涉及利用无居民海岛的，原则上仅允许按照相关规定对海岛自然岸线、表面积、岛体、植被改变轻微的低影响利用方式。</w:t>
            </w:r>
          </w:p>
        </w:tc>
        <w:tc>
          <w:tcPr>
            <w:tcW w:w="4897" w:type="dxa"/>
            <w:vMerge w:val="restart"/>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依据《国务院关于加强滨海湿地保护严格管控围填海的通知》（国发〔</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24</w:t>
            </w:r>
            <w:r>
              <w:rPr>
                <w:rFonts w:eastAsia="仿宋_GB2312"/>
                <w:color w:val="000000" w:themeColor="text1"/>
                <w:kern w:val="0"/>
                <w:szCs w:val="21"/>
              </w:rPr>
              <w:t>号）、《国家发</w:t>
            </w:r>
            <w:r>
              <w:rPr>
                <w:rFonts w:eastAsia="仿宋_GB2312"/>
                <w:color w:val="000000" w:themeColor="text1"/>
                <w:kern w:val="0"/>
                <w:szCs w:val="21"/>
              </w:rPr>
              <w:lastRenderedPageBreak/>
              <w:t>展改革委关于明确涉及围填海的国家重大项目范围的通知》（发改投资〔</w:t>
            </w:r>
            <w:r>
              <w:rPr>
                <w:rFonts w:eastAsia="仿宋_GB2312"/>
                <w:color w:val="000000" w:themeColor="text1"/>
                <w:kern w:val="0"/>
                <w:szCs w:val="21"/>
              </w:rPr>
              <w:t>2020</w:t>
            </w:r>
            <w:r>
              <w:rPr>
                <w:rFonts w:eastAsia="仿宋_GB2312"/>
                <w:color w:val="000000" w:themeColor="text1"/>
                <w:kern w:val="0"/>
                <w:szCs w:val="21"/>
              </w:rPr>
              <w:t>〕</w:t>
            </w:r>
            <w:r>
              <w:rPr>
                <w:rFonts w:eastAsia="仿宋_GB2312"/>
                <w:color w:val="000000" w:themeColor="text1"/>
                <w:kern w:val="0"/>
                <w:szCs w:val="21"/>
              </w:rPr>
              <w:t>740</w:t>
            </w:r>
            <w:r>
              <w:rPr>
                <w:rFonts w:eastAsia="仿宋_GB2312"/>
                <w:color w:val="000000" w:themeColor="text1"/>
                <w:kern w:val="0"/>
                <w:szCs w:val="21"/>
              </w:rPr>
              <w:t>号）提出空间布局约束第</w:t>
            </w:r>
            <w:r>
              <w:rPr>
                <w:rFonts w:eastAsia="仿宋_GB2312"/>
                <w:color w:val="000000" w:themeColor="text1"/>
                <w:kern w:val="0"/>
                <w:szCs w:val="21"/>
              </w:rPr>
              <w:t>1</w:t>
            </w:r>
            <w:r>
              <w:rPr>
                <w:rFonts w:eastAsia="仿宋_GB2312"/>
                <w:color w:val="000000" w:themeColor="text1"/>
                <w:kern w:val="0"/>
                <w:szCs w:val="21"/>
              </w:rPr>
              <w:t>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闽江口、福清湾及兴化湾均分布有重要湿地，水禽种类多，基于此，依据《关于加强生态保护红线管理的通知（试行）》（自然资发〔</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142</w:t>
            </w:r>
            <w:r>
              <w:rPr>
                <w:rFonts w:eastAsia="仿宋_GB2312"/>
                <w:color w:val="000000" w:themeColor="text1"/>
                <w:kern w:val="0"/>
                <w:szCs w:val="21"/>
              </w:rPr>
              <w:t>号），并参照《福建省海洋生态保护红线划定成果（</w:t>
            </w:r>
            <w:r>
              <w:rPr>
                <w:rFonts w:eastAsia="仿宋_GB2312"/>
                <w:color w:val="000000" w:themeColor="text1"/>
                <w:kern w:val="0"/>
                <w:szCs w:val="21"/>
              </w:rPr>
              <w:t>2017</w:t>
            </w:r>
            <w:r>
              <w:rPr>
                <w:rFonts w:eastAsia="仿宋_GB2312"/>
                <w:color w:val="000000" w:themeColor="text1"/>
                <w:kern w:val="0"/>
                <w:szCs w:val="21"/>
              </w:rPr>
              <w:t>年）》提出空间布局约束第</w:t>
            </w:r>
            <w:r>
              <w:rPr>
                <w:rFonts w:eastAsia="仿宋_GB2312"/>
                <w:color w:val="000000" w:themeColor="text1"/>
                <w:kern w:val="0"/>
                <w:szCs w:val="21"/>
              </w:rPr>
              <w:t>2</w:t>
            </w:r>
            <w:r>
              <w:rPr>
                <w:rFonts w:eastAsia="仿宋_GB2312"/>
                <w:color w:val="000000" w:themeColor="text1"/>
                <w:kern w:val="0"/>
                <w:szCs w:val="21"/>
              </w:rPr>
              <w:t>、</w:t>
            </w:r>
            <w:r>
              <w:rPr>
                <w:rFonts w:eastAsia="仿宋_GB2312"/>
                <w:color w:val="000000" w:themeColor="text1"/>
                <w:kern w:val="0"/>
                <w:szCs w:val="21"/>
              </w:rPr>
              <w:t>6</w:t>
            </w:r>
            <w:r>
              <w:rPr>
                <w:rFonts w:eastAsia="仿宋_GB2312"/>
                <w:color w:val="000000" w:themeColor="text1"/>
                <w:kern w:val="0"/>
                <w:szCs w:val="21"/>
              </w:rPr>
              <w:t>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衔接《福州市国土空间总体规划（</w:t>
            </w:r>
            <w:r>
              <w:rPr>
                <w:rFonts w:eastAsia="仿宋_GB2312"/>
                <w:color w:val="000000" w:themeColor="text1"/>
                <w:kern w:val="0"/>
                <w:szCs w:val="21"/>
              </w:rPr>
              <w:t>2021-2035</w:t>
            </w:r>
            <w:r>
              <w:rPr>
                <w:rFonts w:eastAsia="仿宋_GB2312"/>
                <w:color w:val="000000" w:themeColor="text1"/>
                <w:kern w:val="0"/>
                <w:szCs w:val="21"/>
              </w:rPr>
              <w:t>））》，江阴特殊利用区（布置排污口）毗邻兴化湾水鸟省级自然保护区，基于此，依据《关于加强生态保护红线管理的通知（试行）》（自然资发〔</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142</w:t>
            </w:r>
            <w:r>
              <w:rPr>
                <w:rFonts w:eastAsia="仿宋_GB2312"/>
                <w:color w:val="000000" w:themeColor="text1"/>
                <w:kern w:val="0"/>
                <w:szCs w:val="21"/>
              </w:rPr>
              <w:t>号）及《福建省近岸海域污染防治实施方案》（闽环保水〔</w:t>
            </w:r>
            <w:r>
              <w:rPr>
                <w:rFonts w:eastAsia="仿宋_GB2312"/>
                <w:color w:val="000000" w:themeColor="text1"/>
                <w:kern w:val="0"/>
                <w:szCs w:val="21"/>
              </w:rPr>
              <w:t>2017</w:t>
            </w:r>
            <w:r>
              <w:rPr>
                <w:rFonts w:eastAsia="仿宋_GB2312"/>
                <w:color w:val="000000" w:themeColor="text1"/>
                <w:kern w:val="0"/>
                <w:szCs w:val="21"/>
              </w:rPr>
              <w:t>〕</w:t>
            </w:r>
            <w:r>
              <w:rPr>
                <w:rFonts w:eastAsia="仿宋_GB2312"/>
                <w:color w:val="000000" w:themeColor="text1"/>
                <w:kern w:val="0"/>
                <w:szCs w:val="21"/>
              </w:rPr>
              <w:t>37</w:t>
            </w:r>
            <w:r>
              <w:rPr>
                <w:rFonts w:eastAsia="仿宋_GB2312"/>
                <w:color w:val="000000" w:themeColor="text1"/>
                <w:kern w:val="0"/>
                <w:szCs w:val="21"/>
              </w:rPr>
              <w:t>号）提出空间布局约束第</w:t>
            </w:r>
            <w:r>
              <w:rPr>
                <w:rFonts w:eastAsia="仿宋_GB2312"/>
                <w:color w:val="000000" w:themeColor="text1"/>
                <w:kern w:val="0"/>
                <w:szCs w:val="21"/>
              </w:rPr>
              <w:t>3</w:t>
            </w:r>
            <w:r>
              <w:rPr>
                <w:rFonts w:eastAsia="仿宋_GB2312"/>
                <w:color w:val="000000" w:themeColor="text1"/>
                <w:kern w:val="0"/>
                <w:szCs w:val="21"/>
              </w:rPr>
              <w:t>条。</w:t>
            </w:r>
          </w:p>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罗源湾口小腹大，不利于与外海间的水质交换及自净，部分直排口超标排放，沿岸池塘养殖废水及沿岸生活污水直排是造成罗源湾水质差的主要原因，且各类工业区将环罗源湾集聚发展，基于此，结合《福州台商投资区扩区总体规划环境影响报告书》及批文、《福州港总体规划（修订）环境影响报告书》《福建省近岸海域污染防治实施方案》（闽环保水〔</w:t>
            </w:r>
            <w:r>
              <w:rPr>
                <w:rFonts w:eastAsia="仿宋_GB2312"/>
                <w:color w:val="000000" w:themeColor="text1"/>
                <w:kern w:val="0"/>
                <w:szCs w:val="21"/>
              </w:rPr>
              <w:t>2017</w:t>
            </w:r>
            <w:r>
              <w:rPr>
                <w:rFonts w:eastAsia="仿宋_GB2312"/>
                <w:color w:val="000000" w:themeColor="text1"/>
                <w:kern w:val="0"/>
                <w:szCs w:val="21"/>
              </w:rPr>
              <w:t>〕</w:t>
            </w:r>
            <w:r>
              <w:rPr>
                <w:rFonts w:eastAsia="仿宋_GB2312"/>
                <w:color w:val="000000" w:themeColor="text1"/>
                <w:kern w:val="0"/>
                <w:szCs w:val="21"/>
              </w:rPr>
              <w:t>37</w:t>
            </w:r>
            <w:r>
              <w:rPr>
                <w:rFonts w:eastAsia="仿宋_GB2312"/>
                <w:color w:val="000000" w:themeColor="text1"/>
                <w:kern w:val="0"/>
                <w:szCs w:val="21"/>
              </w:rPr>
              <w:t>号）、《福州市养殖水域滩涂规划（</w:t>
            </w:r>
            <w:r>
              <w:rPr>
                <w:rFonts w:eastAsia="仿宋_GB2312"/>
                <w:color w:val="000000" w:themeColor="text1"/>
                <w:kern w:val="0"/>
                <w:szCs w:val="21"/>
              </w:rPr>
              <w:t>2018-2030</w:t>
            </w:r>
            <w:r>
              <w:rPr>
                <w:rFonts w:eastAsia="仿宋_GB2312"/>
                <w:color w:val="000000" w:themeColor="text1"/>
                <w:kern w:val="0"/>
                <w:szCs w:val="21"/>
              </w:rPr>
              <w:t>年）》提出空间布局约束第</w:t>
            </w:r>
            <w:r>
              <w:rPr>
                <w:rFonts w:eastAsia="仿宋_GB2312"/>
                <w:color w:val="000000" w:themeColor="text1"/>
                <w:kern w:val="0"/>
                <w:szCs w:val="21"/>
              </w:rPr>
              <w:t>4</w:t>
            </w:r>
            <w:r>
              <w:rPr>
                <w:rFonts w:eastAsia="仿宋_GB2312"/>
                <w:color w:val="000000" w:themeColor="text1"/>
                <w:kern w:val="0"/>
                <w:szCs w:val="21"/>
              </w:rPr>
              <w:t>、</w:t>
            </w:r>
            <w:r>
              <w:rPr>
                <w:rFonts w:eastAsia="仿宋_GB2312"/>
                <w:color w:val="000000" w:themeColor="text1"/>
                <w:kern w:val="0"/>
                <w:szCs w:val="21"/>
              </w:rPr>
              <w:t>5</w:t>
            </w:r>
            <w:r>
              <w:rPr>
                <w:rFonts w:eastAsia="仿宋_GB2312"/>
                <w:color w:val="000000" w:themeColor="text1"/>
                <w:kern w:val="0"/>
                <w:szCs w:val="21"/>
              </w:rPr>
              <w:t>和污染物排放管控第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5</w:t>
            </w:r>
            <w:r>
              <w:rPr>
                <w:rFonts w:eastAsia="仿宋_GB2312"/>
                <w:color w:val="000000" w:themeColor="text1"/>
                <w:kern w:val="0"/>
                <w:szCs w:val="21"/>
              </w:rPr>
              <w:t>、</w:t>
            </w:r>
            <w:r>
              <w:rPr>
                <w:rFonts w:eastAsia="仿宋_GB2312"/>
                <w:color w:val="000000" w:themeColor="text1"/>
                <w:kern w:val="0"/>
                <w:szCs w:val="21"/>
              </w:rPr>
              <w:t>6</w:t>
            </w:r>
            <w:r>
              <w:rPr>
                <w:rFonts w:eastAsia="仿宋_GB2312"/>
                <w:color w:val="000000" w:themeColor="text1"/>
                <w:kern w:val="0"/>
                <w:szCs w:val="21"/>
              </w:rPr>
              <w:t>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闽江是闽江口氮磷主要来源，闽江口氮磷负荷重，需要协调闽江口下游自然保护区与两岸港口发展问题。兴化湾受沿岸的陆源氮磷污染物直接影响；福清湾主导养殖，同时承载沿岸及龙江陆源氮磷。基于此，同时衔接《福建省近岸海域污染防治实施方案》（闽环保水〔</w:t>
            </w:r>
            <w:r>
              <w:rPr>
                <w:rFonts w:eastAsia="仿宋_GB2312"/>
                <w:color w:val="000000" w:themeColor="text1"/>
                <w:kern w:val="0"/>
                <w:szCs w:val="21"/>
              </w:rPr>
              <w:t>2017</w:t>
            </w:r>
            <w:r>
              <w:rPr>
                <w:rFonts w:eastAsia="仿宋_GB2312"/>
                <w:color w:val="000000" w:themeColor="text1"/>
                <w:kern w:val="0"/>
                <w:szCs w:val="21"/>
              </w:rPr>
              <w:t>〕</w:t>
            </w:r>
            <w:r>
              <w:rPr>
                <w:rFonts w:eastAsia="仿宋_GB2312"/>
                <w:color w:val="000000" w:themeColor="text1"/>
                <w:kern w:val="0"/>
                <w:szCs w:val="21"/>
              </w:rPr>
              <w:t>37</w:t>
            </w:r>
            <w:r>
              <w:rPr>
                <w:rFonts w:eastAsia="仿宋_GB2312"/>
                <w:color w:val="000000" w:themeColor="text1"/>
                <w:kern w:val="0"/>
                <w:szCs w:val="21"/>
              </w:rPr>
              <w:t>号）、《福州市养殖水域滩涂规划（</w:t>
            </w:r>
            <w:r>
              <w:rPr>
                <w:rFonts w:eastAsia="仿宋_GB2312"/>
                <w:color w:val="000000" w:themeColor="text1"/>
                <w:kern w:val="0"/>
                <w:szCs w:val="21"/>
              </w:rPr>
              <w:t>2018-2030</w:t>
            </w:r>
            <w:r>
              <w:rPr>
                <w:rFonts w:eastAsia="仿宋_GB2312"/>
                <w:color w:val="000000" w:themeColor="text1"/>
                <w:kern w:val="0"/>
                <w:szCs w:val="21"/>
              </w:rPr>
              <w:t>年）》《福建省</w:t>
            </w:r>
            <w:r>
              <w:rPr>
                <w:rFonts w:eastAsia="仿宋_GB2312"/>
                <w:color w:val="000000" w:themeColor="text1"/>
                <w:kern w:val="0"/>
                <w:szCs w:val="21"/>
              </w:rPr>
              <w:t>“</w:t>
            </w:r>
            <w:r>
              <w:rPr>
                <w:rFonts w:eastAsia="仿宋_GB2312"/>
                <w:color w:val="000000" w:themeColor="text1"/>
                <w:kern w:val="0"/>
                <w:szCs w:val="21"/>
              </w:rPr>
              <w:t>十四五</w:t>
            </w:r>
            <w:r>
              <w:rPr>
                <w:rFonts w:eastAsia="仿宋_GB2312"/>
                <w:color w:val="000000" w:themeColor="text1"/>
                <w:kern w:val="0"/>
                <w:szCs w:val="21"/>
              </w:rPr>
              <w:t>”</w:t>
            </w:r>
            <w:r>
              <w:rPr>
                <w:rFonts w:eastAsia="仿宋_GB2312"/>
                <w:color w:val="000000" w:themeColor="text1"/>
                <w:kern w:val="0"/>
                <w:szCs w:val="21"/>
              </w:rPr>
              <w:t>生态环境保护专项规划》（闽政办〔</w:t>
            </w:r>
            <w:r>
              <w:rPr>
                <w:rFonts w:eastAsia="仿宋_GB2312"/>
                <w:color w:val="000000" w:themeColor="text1"/>
                <w:kern w:val="0"/>
                <w:szCs w:val="21"/>
              </w:rPr>
              <w:t>2021</w:t>
            </w:r>
            <w:r>
              <w:rPr>
                <w:rFonts w:eastAsia="仿宋_GB2312"/>
                <w:color w:val="000000" w:themeColor="text1"/>
                <w:kern w:val="0"/>
                <w:szCs w:val="21"/>
              </w:rPr>
              <w:t>〕</w:t>
            </w:r>
            <w:r>
              <w:rPr>
                <w:rFonts w:eastAsia="仿宋_GB2312"/>
                <w:color w:val="000000" w:themeColor="text1"/>
                <w:kern w:val="0"/>
                <w:szCs w:val="21"/>
              </w:rPr>
              <w:t>59</w:t>
            </w:r>
            <w:r>
              <w:rPr>
                <w:rFonts w:eastAsia="仿宋_GB2312"/>
                <w:color w:val="000000" w:themeColor="text1"/>
                <w:kern w:val="0"/>
                <w:szCs w:val="21"/>
              </w:rPr>
              <w:t>号）、《福建省海洋生态环境保护</w:t>
            </w:r>
            <w:r>
              <w:rPr>
                <w:rFonts w:eastAsia="仿宋_GB2312"/>
                <w:color w:val="000000" w:themeColor="text1"/>
                <w:kern w:val="0"/>
                <w:szCs w:val="21"/>
              </w:rPr>
              <w:t>“</w:t>
            </w:r>
            <w:r>
              <w:rPr>
                <w:rFonts w:eastAsia="仿宋_GB2312"/>
                <w:color w:val="000000" w:themeColor="text1"/>
                <w:kern w:val="0"/>
                <w:szCs w:val="21"/>
              </w:rPr>
              <w:t>十四五</w:t>
            </w:r>
            <w:r>
              <w:rPr>
                <w:rFonts w:eastAsia="仿宋_GB2312"/>
                <w:color w:val="000000" w:themeColor="text1"/>
                <w:kern w:val="0"/>
                <w:szCs w:val="21"/>
              </w:rPr>
              <w:t>”</w:t>
            </w:r>
            <w:r>
              <w:rPr>
                <w:rFonts w:eastAsia="仿宋_GB2312"/>
                <w:color w:val="000000" w:themeColor="text1"/>
                <w:kern w:val="0"/>
                <w:szCs w:val="21"/>
              </w:rPr>
              <w:t>规划》（闽环保海〔</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号）、《福建省深入打好污染防治攻坚战实施方案》（省委省政府，</w:t>
            </w:r>
            <w:r>
              <w:rPr>
                <w:rFonts w:eastAsia="仿宋_GB2312"/>
                <w:color w:val="000000" w:themeColor="text1"/>
                <w:kern w:val="0"/>
                <w:szCs w:val="21"/>
              </w:rPr>
              <w:t>2022</w:t>
            </w:r>
            <w:r>
              <w:rPr>
                <w:rFonts w:eastAsia="仿宋_GB2312"/>
                <w:color w:val="000000" w:themeColor="text1"/>
                <w:kern w:val="0"/>
                <w:szCs w:val="21"/>
              </w:rPr>
              <w:t>年</w:t>
            </w:r>
            <w:r>
              <w:rPr>
                <w:rFonts w:eastAsia="仿宋_GB2312"/>
                <w:color w:val="000000" w:themeColor="text1"/>
                <w:kern w:val="0"/>
                <w:szCs w:val="21"/>
              </w:rPr>
              <w:t>5</w:t>
            </w:r>
            <w:r>
              <w:rPr>
                <w:rFonts w:eastAsia="仿宋_GB2312"/>
                <w:color w:val="000000" w:themeColor="text1"/>
                <w:kern w:val="0"/>
                <w:szCs w:val="21"/>
              </w:rPr>
              <w:t>月）、《福建省重点海域综合治理攻坚战实施方案》（闽环保海〔</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8</w:t>
            </w:r>
            <w:r>
              <w:rPr>
                <w:rFonts w:eastAsia="仿宋_GB2312"/>
                <w:color w:val="000000" w:themeColor="text1"/>
                <w:kern w:val="0"/>
                <w:szCs w:val="21"/>
              </w:rPr>
              <w:t>号）、《福州市深入打好污染防治攻坚战</w:t>
            </w:r>
            <w:r>
              <w:rPr>
                <w:rFonts w:eastAsia="仿宋_GB2312"/>
                <w:color w:val="000000" w:themeColor="text1"/>
                <w:kern w:val="0"/>
                <w:szCs w:val="21"/>
              </w:rPr>
              <w:lastRenderedPageBreak/>
              <w:t>实施方案》（榕委发明点〔</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号）、《福州市重点海域综合治理攻坚战实施方案》（榕环委办〔</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17</w:t>
            </w:r>
            <w:r>
              <w:rPr>
                <w:rFonts w:eastAsia="仿宋_GB2312"/>
                <w:color w:val="000000" w:themeColor="text1"/>
                <w:kern w:val="0"/>
                <w:szCs w:val="21"/>
              </w:rPr>
              <w:t>号）、《福州市人民政府办公厅关于印发进一步加强海漂垃圾综合治理行动方案的通知》（榕政办〔</w:t>
            </w:r>
            <w:r>
              <w:rPr>
                <w:rFonts w:eastAsia="仿宋_GB2312"/>
                <w:color w:val="000000" w:themeColor="text1"/>
                <w:kern w:val="0"/>
                <w:szCs w:val="21"/>
              </w:rPr>
              <w:t>2021</w:t>
            </w:r>
            <w:r>
              <w:rPr>
                <w:rFonts w:eastAsia="仿宋_GB2312"/>
                <w:color w:val="000000" w:themeColor="text1"/>
                <w:kern w:val="0"/>
                <w:szCs w:val="21"/>
              </w:rPr>
              <w:t>〕</w:t>
            </w:r>
            <w:r>
              <w:rPr>
                <w:rFonts w:eastAsia="仿宋_GB2312"/>
                <w:color w:val="000000" w:themeColor="text1"/>
                <w:kern w:val="0"/>
                <w:szCs w:val="21"/>
              </w:rPr>
              <w:t>14</w:t>
            </w:r>
            <w:r>
              <w:rPr>
                <w:rFonts w:eastAsia="仿宋_GB2312"/>
                <w:color w:val="000000" w:themeColor="text1"/>
                <w:kern w:val="0"/>
                <w:szCs w:val="21"/>
              </w:rPr>
              <w:t>号）、《福建省</w:t>
            </w:r>
            <w:r>
              <w:rPr>
                <w:rFonts w:eastAsia="仿宋_GB2312"/>
                <w:color w:val="000000" w:themeColor="text1"/>
                <w:kern w:val="0"/>
                <w:szCs w:val="21"/>
              </w:rPr>
              <w:t>“</w:t>
            </w:r>
            <w:r>
              <w:rPr>
                <w:rFonts w:eastAsia="仿宋_GB2312"/>
                <w:color w:val="000000" w:themeColor="text1"/>
                <w:kern w:val="0"/>
                <w:szCs w:val="21"/>
              </w:rPr>
              <w:t>十四五</w:t>
            </w:r>
            <w:r>
              <w:rPr>
                <w:rFonts w:eastAsia="仿宋_GB2312"/>
                <w:color w:val="000000" w:themeColor="text1"/>
                <w:kern w:val="0"/>
                <w:szCs w:val="21"/>
              </w:rPr>
              <w:t>”</w:t>
            </w:r>
            <w:r>
              <w:rPr>
                <w:rFonts w:eastAsia="仿宋_GB2312"/>
                <w:color w:val="000000" w:themeColor="text1"/>
                <w:kern w:val="0"/>
                <w:szCs w:val="21"/>
              </w:rPr>
              <w:t>美丽海湾建设工作方案》（闽环保函〔</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10</w:t>
            </w:r>
            <w:r>
              <w:rPr>
                <w:rFonts w:eastAsia="仿宋_GB2312"/>
                <w:color w:val="000000" w:themeColor="text1"/>
                <w:kern w:val="0"/>
                <w:szCs w:val="21"/>
              </w:rPr>
              <w:t>号）、《福州市美丽海湾保护与建设工作行动方案》（榕环委办〔</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15</w:t>
            </w:r>
            <w:r>
              <w:rPr>
                <w:rFonts w:eastAsia="仿宋_GB2312"/>
                <w:color w:val="000000" w:themeColor="text1"/>
                <w:kern w:val="0"/>
                <w:szCs w:val="21"/>
              </w:rPr>
              <w:t>号）及《福州市</w:t>
            </w:r>
            <w:r>
              <w:rPr>
                <w:rFonts w:eastAsia="仿宋_GB2312"/>
                <w:color w:val="000000" w:themeColor="text1"/>
                <w:kern w:val="0"/>
                <w:szCs w:val="21"/>
              </w:rPr>
              <w:t>“</w:t>
            </w:r>
            <w:r>
              <w:rPr>
                <w:rFonts w:eastAsia="仿宋_GB2312"/>
                <w:color w:val="000000" w:themeColor="text1"/>
                <w:kern w:val="0"/>
                <w:szCs w:val="21"/>
              </w:rPr>
              <w:t>十四五</w:t>
            </w:r>
            <w:r>
              <w:rPr>
                <w:rFonts w:eastAsia="仿宋_GB2312"/>
                <w:color w:val="000000" w:themeColor="text1"/>
                <w:kern w:val="0"/>
                <w:szCs w:val="21"/>
              </w:rPr>
              <w:t>”</w:t>
            </w:r>
            <w:r>
              <w:rPr>
                <w:rFonts w:eastAsia="仿宋_GB2312"/>
                <w:color w:val="000000" w:themeColor="text1"/>
                <w:kern w:val="0"/>
                <w:szCs w:val="21"/>
              </w:rPr>
              <w:t>海洋生态环境保护规划》（榕环保综〔</w:t>
            </w:r>
            <w:r>
              <w:rPr>
                <w:rFonts w:eastAsia="仿宋_GB2312"/>
                <w:color w:val="000000" w:themeColor="text1"/>
                <w:kern w:val="0"/>
                <w:szCs w:val="21"/>
              </w:rPr>
              <w:t>2022</w:t>
            </w:r>
            <w:r>
              <w:rPr>
                <w:rFonts w:eastAsia="仿宋_GB2312"/>
                <w:color w:val="000000" w:themeColor="text1"/>
                <w:kern w:val="0"/>
                <w:szCs w:val="21"/>
              </w:rPr>
              <w:t>〕字第</w:t>
            </w:r>
            <w:r>
              <w:rPr>
                <w:rFonts w:eastAsia="仿宋_GB2312"/>
                <w:color w:val="000000" w:themeColor="text1"/>
                <w:kern w:val="0"/>
                <w:szCs w:val="21"/>
              </w:rPr>
              <w:t>56</w:t>
            </w:r>
            <w:r>
              <w:rPr>
                <w:rFonts w:eastAsia="仿宋_GB2312"/>
                <w:color w:val="000000" w:themeColor="text1"/>
                <w:kern w:val="0"/>
                <w:szCs w:val="21"/>
              </w:rPr>
              <w:t>号）提出空间布局约束第</w:t>
            </w:r>
            <w:r>
              <w:rPr>
                <w:rFonts w:eastAsia="仿宋_GB2312"/>
                <w:color w:val="000000" w:themeColor="text1"/>
                <w:kern w:val="0"/>
                <w:szCs w:val="21"/>
              </w:rPr>
              <w:t>4</w:t>
            </w:r>
            <w:r>
              <w:rPr>
                <w:rFonts w:eastAsia="仿宋_GB2312"/>
                <w:color w:val="000000" w:themeColor="text1"/>
                <w:kern w:val="0"/>
                <w:szCs w:val="21"/>
              </w:rPr>
              <w:t>条和污染物排放管控第</w:t>
            </w:r>
            <w:r>
              <w:rPr>
                <w:rFonts w:eastAsia="仿宋_GB2312"/>
                <w:color w:val="000000" w:themeColor="text1"/>
                <w:kern w:val="0"/>
                <w:szCs w:val="21"/>
              </w:rPr>
              <w:t>2-6</w:t>
            </w:r>
            <w:r>
              <w:rPr>
                <w:rFonts w:eastAsia="仿宋_GB2312"/>
                <w:color w:val="000000" w:themeColor="text1"/>
                <w:kern w:val="0"/>
                <w:szCs w:val="21"/>
              </w:rPr>
              <w:t>、</w:t>
            </w:r>
            <w:r>
              <w:rPr>
                <w:rFonts w:eastAsia="仿宋_GB2312"/>
                <w:color w:val="000000" w:themeColor="text1"/>
                <w:kern w:val="0"/>
                <w:szCs w:val="21"/>
              </w:rPr>
              <w:t>9-13</w:t>
            </w:r>
            <w:r>
              <w:rPr>
                <w:rFonts w:eastAsia="仿宋_GB2312"/>
                <w:color w:val="000000" w:themeColor="text1"/>
                <w:kern w:val="0"/>
                <w:szCs w:val="21"/>
              </w:rPr>
              <w:t>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6.</w:t>
            </w:r>
            <w:r>
              <w:rPr>
                <w:rFonts w:eastAsia="仿宋_GB2312"/>
                <w:color w:val="000000" w:themeColor="text1"/>
                <w:kern w:val="0"/>
                <w:szCs w:val="21"/>
              </w:rPr>
              <w:t>依据《福建省国民经济和社会发展第十四个五年规划和二</w:t>
            </w:r>
            <w:r>
              <w:rPr>
                <w:rFonts w:eastAsia="微软雅黑"/>
                <w:color w:val="000000" w:themeColor="text1"/>
                <w:kern w:val="0"/>
                <w:szCs w:val="21"/>
              </w:rPr>
              <w:t>〇</w:t>
            </w:r>
            <w:r>
              <w:rPr>
                <w:rFonts w:eastAsia="仿宋_GB2312"/>
                <w:color w:val="000000" w:themeColor="text1"/>
                <w:kern w:val="0"/>
                <w:szCs w:val="21"/>
              </w:rPr>
              <w:t>三五远景目标纲要》提出污染物排放管控第</w:t>
            </w:r>
            <w:r>
              <w:rPr>
                <w:rFonts w:eastAsia="仿宋_GB2312"/>
                <w:color w:val="000000" w:themeColor="text1"/>
                <w:kern w:val="0"/>
                <w:szCs w:val="21"/>
              </w:rPr>
              <w:t>7</w:t>
            </w:r>
            <w:r>
              <w:rPr>
                <w:rFonts w:eastAsia="仿宋_GB2312"/>
                <w:color w:val="000000" w:themeColor="text1"/>
                <w:kern w:val="0"/>
                <w:szCs w:val="21"/>
              </w:rPr>
              <w:t>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7.</w:t>
            </w:r>
            <w:r>
              <w:rPr>
                <w:rFonts w:eastAsia="仿宋_GB2312"/>
                <w:color w:val="000000" w:themeColor="text1"/>
                <w:kern w:val="0"/>
                <w:szCs w:val="21"/>
              </w:rPr>
              <w:t>依据《福州港总体规划（修订）环境影响报告书》提出污染物排放管控第</w:t>
            </w:r>
            <w:r>
              <w:rPr>
                <w:rFonts w:eastAsia="仿宋_GB2312"/>
                <w:color w:val="000000" w:themeColor="text1"/>
                <w:kern w:val="0"/>
                <w:szCs w:val="21"/>
              </w:rPr>
              <w:t>8</w:t>
            </w:r>
            <w:r>
              <w:rPr>
                <w:rFonts w:eastAsia="仿宋_GB2312"/>
                <w:color w:val="000000" w:themeColor="text1"/>
                <w:kern w:val="0"/>
                <w:szCs w:val="21"/>
              </w:rPr>
              <w:t>条。</w:t>
            </w:r>
          </w:p>
        </w:tc>
      </w:tr>
      <w:tr w:rsidR="00496CAB">
        <w:trPr>
          <w:trHeight w:val="20"/>
        </w:trPr>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487" w:type="dxa"/>
            <w:vMerge/>
            <w:vAlign w:val="center"/>
          </w:tcPr>
          <w:p w:rsidR="00496CAB" w:rsidRDefault="00496CAB">
            <w:pPr>
              <w:adjustRightInd w:val="0"/>
              <w:snapToGrid w:val="0"/>
              <w:jc w:val="center"/>
              <w:rPr>
                <w:rFonts w:eastAsia="仿宋_GB2312"/>
                <w:color w:val="000000" w:themeColor="text1"/>
                <w:kern w:val="0"/>
                <w:szCs w:val="21"/>
              </w:rPr>
            </w:pP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污染物排放管控</w:t>
            </w:r>
          </w:p>
        </w:tc>
        <w:tc>
          <w:tcPr>
            <w:tcW w:w="9250" w:type="dxa"/>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罗源湾实行主要污染物入海总量控制。合理设置湾内排污口，化工废水应全部引至湾外排放，可门经济区污水排放落实湾外深海排放。全面推进罗源湾入海排污口排查溯源、分类整治和起步溪等入海溪流综合整治。提升罗源湾港区污染物接收处理能力。</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实行闽江口主要污染物入海总量控制，控制闽江入海断面水质，削减氮磷入海总量。巩固深化闽江口综合整治成效，持续开展闽江口周边入海溪流水质提升行动，全面推进闽江口入海排污口排查溯源和分类整治。优化闽江口以北连江东部海域养殖结构和布局，控制养殖密度和规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全面开展福清湾入海排污口排查溯源和分类整治，加强福清湾及龙江沿岸农村生活污水、生活垃圾的收集处理处置。严格控制湾内投饵型网箱养殖规模和密度，实行生态养殖，强化养殖污染防治和养殖尾水治理监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兴化湾实行主要污染物入海总量控制，全面开展兴化湾福州段入海排污口排查溯源和分类整治，加快推动沿岸乡镇配套污水管网建设及江阴工业区污水处理厂提标改造，湾内严格控制投饵型网箱养殖规模和密度，实行生态养殖，强化养殖污染防治和养殖尾水治理监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近岸海域汇水区域内城镇污水处理设施执行不低于一级</w:t>
            </w:r>
            <w:r>
              <w:rPr>
                <w:rFonts w:eastAsia="仿宋_GB2312"/>
                <w:color w:val="000000" w:themeColor="text1"/>
                <w:kern w:val="0"/>
                <w:szCs w:val="21"/>
              </w:rPr>
              <w:t>A</w:t>
            </w:r>
            <w:r>
              <w:rPr>
                <w:rFonts w:eastAsia="仿宋_GB2312"/>
                <w:color w:val="000000" w:themeColor="text1"/>
                <w:kern w:val="0"/>
                <w:szCs w:val="21"/>
              </w:rPr>
              <w:t>排放标准，推进沿海农村生活污水收集处理。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6.</w:t>
            </w:r>
            <w:r>
              <w:rPr>
                <w:rFonts w:eastAsia="仿宋_GB2312"/>
                <w:color w:val="000000" w:themeColor="text1"/>
                <w:kern w:val="0"/>
                <w:szCs w:val="21"/>
              </w:rPr>
              <w:t>出台福州市养殖尾水排放标准，强化养殖尾水治理和排放监测监管。控制养殖规模和密度，发展生态养殖，推进传统养殖设施的升级改造，推广环保型全塑胶鱼排和深水抗风浪网箱。实施海水养殖排污口排查整治，推进分类治理及规范化设置，实施规模化养殖池塘标准化改造。</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7.</w:t>
            </w:r>
            <w:r>
              <w:rPr>
                <w:rFonts w:eastAsia="仿宋_GB2312"/>
                <w:color w:val="000000" w:themeColor="text1"/>
                <w:kern w:val="0"/>
                <w:szCs w:val="21"/>
              </w:rPr>
              <w:t>强化陆海污染联防联控，推动</w:t>
            </w:r>
            <w:r>
              <w:rPr>
                <w:rFonts w:eastAsia="仿宋_GB2312"/>
                <w:color w:val="000000" w:themeColor="text1"/>
                <w:kern w:val="0"/>
                <w:szCs w:val="21"/>
              </w:rPr>
              <w:t>“</w:t>
            </w:r>
            <w:r>
              <w:rPr>
                <w:rFonts w:eastAsia="仿宋_GB2312"/>
                <w:color w:val="000000" w:themeColor="text1"/>
                <w:kern w:val="0"/>
                <w:szCs w:val="21"/>
              </w:rPr>
              <w:t>蓝色海湾</w:t>
            </w:r>
            <w:r>
              <w:rPr>
                <w:rFonts w:eastAsia="仿宋_GB2312"/>
                <w:color w:val="000000" w:themeColor="text1"/>
                <w:kern w:val="0"/>
                <w:szCs w:val="21"/>
              </w:rPr>
              <w:t>”</w:t>
            </w:r>
            <w:r>
              <w:rPr>
                <w:rFonts w:eastAsia="仿宋_GB2312"/>
                <w:color w:val="000000" w:themeColor="text1"/>
                <w:kern w:val="0"/>
                <w:szCs w:val="21"/>
              </w:rPr>
              <w:t>整治项目、海岸带生态保护修复工程等重大工程建设，推进沿海岸线自然化和生态保护修复。</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8.</w:t>
            </w:r>
            <w:r>
              <w:rPr>
                <w:rFonts w:eastAsia="仿宋_GB2312"/>
                <w:color w:val="000000" w:themeColor="text1"/>
                <w:kern w:val="0"/>
                <w:szCs w:val="21"/>
              </w:rPr>
              <w:t>闽江口内港区现有油品和危险品（液化石油气）码头搬迁前应切实保障现有油污水处理设施的有效性，搬迁后由江阴港区、罗源湾港区在对应码头设立油污水接收处理系统。其他港区的生产性油污水由码头自建油污水处理设施处理达标后排入依托城市污水处理厂，杜绝港区油污水散排。</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9.</w:t>
            </w:r>
            <w:r>
              <w:rPr>
                <w:rFonts w:eastAsia="仿宋_GB2312"/>
                <w:color w:val="000000" w:themeColor="text1"/>
                <w:kern w:val="0"/>
                <w:szCs w:val="21"/>
              </w:rPr>
              <w:t>提升海上环卫队伍专业化水平，强化海陆环卫无缝衔接，完善海漂垃圾收集处置设施建设，实现海滩海面常态化清理保洁，强化渔业垃圾等管控，强化重点旅游岸段及罗源湾、兴化湾等重点</w:t>
            </w:r>
            <w:r>
              <w:rPr>
                <w:rFonts w:eastAsia="仿宋_GB2312"/>
                <w:color w:val="000000" w:themeColor="text1"/>
                <w:kern w:val="0"/>
                <w:szCs w:val="21"/>
              </w:rPr>
              <w:lastRenderedPageBreak/>
              <w:t>岸段的监视监控，定期开展专项整治行动。</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10.</w:t>
            </w:r>
            <w:r>
              <w:rPr>
                <w:rFonts w:eastAsia="仿宋_GB2312"/>
                <w:color w:val="000000" w:themeColor="text1"/>
                <w:kern w:val="0"/>
                <w:szCs w:val="21"/>
              </w:rPr>
              <w:t>巩固深化罗源湾、闽江口、福清湾、兴化湾等重点海湾综合治理，持续改善近岸海域环境质量。</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11.</w:t>
            </w:r>
            <w:r>
              <w:rPr>
                <w:rFonts w:eastAsia="仿宋_GB2312"/>
                <w:color w:val="000000" w:themeColor="text1"/>
                <w:kern w:val="0"/>
                <w:szCs w:val="21"/>
              </w:rPr>
              <w:t>加强陆海统筹和区域协同，深化闽江、敖江、龙江主要入海河流及占泽溪等入海小流域综合治理；因地制宜加强总氮排放控制，实施入海河流总氮削减工程。</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12.</w:t>
            </w:r>
            <w:r>
              <w:rPr>
                <w:rFonts w:eastAsia="仿宋_GB2312"/>
                <w:color w:val="000000" w:themeColor="text1"/>
                <w:kern w:val="0"/>
                <w:szCs w:val="21"/>
              </w:rPr>
              <w:t>推进省级及以上工业园区完成污水零直排建设，建设福清江阴港城经济区等一批</w:t>
            </w:r>
            <w:r>
              <w:rPr>
                <w:rFonts w:eastAsia="仿宋_GB2312"/>
                <w:color w:val="000000" w:themeColor="text1"/>
                <w:kern w:val="0"/>
                <w:szCs w:val="21"/>
              </w:rPr>
              <w:t>“</w:t>
            </w:r>
            <w:r>
              <w:rPr>
                <w:rFonts w:eastAsia="仿宋_GB2312"/>
                <w:color w:val="000000" w:themeColor="text1"/>
                <w:kern w:val="0"/>
                <w:szCs w:val="21"/>
              </w:rPr>
              <w:t>污水零直排</w:t>
            </w:r>
            <w:r>
              <w:rPr>
                <w:rFonts w:eastAsia="仿宋_GB2312"/>
                <w:color w:val="000000" w:themeColor="text1"/>
                <w:kern w:val="0"/>
                <w:szCs w:val="21"/>
              </w:rPr>
              <w:t>”</w:t>
            </w:r>
            <w:r>
              <w:rPr>
                <w:rFonts w:eastAsia="仿宋_GB2312"/>
                <w:color w:val="000000" w:themeColor="text1"/>
                <w:kern w:val="0"/>
                <w:szCs w:val="21"/>
              </w:rPr>
              <w:t>示范园区。</w:t>
            </w:r>
          </w:p>
          <w:p w:rsidR="00496CAB" w:rsidRDefault="0034153E">
            <w:pPr>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13.</w:t>
            </w:r>
            <w:r>
              <w:rPr>
                <w:rFonts w:eastAsia="仿宋_GB2312"/>
                <w:color w:val="000000" w:themeColor="text1"/>
                <w:kern w:val="0"/>
                <w:szCs w:val="21"/>
              </w:rPr>
              <w:t>持续推进福州市美丽海湾保护与建设，到</w:t>
            </w:r>
            <w:r>
              <w:rPr>
                <w:rFonts w:eastAsia="仿宋_GB2312"/>
                <w:color w:val="000000" w:themeColor="text1"/>
                <w:kern w:val="0"/>
                <w:szCs w:val="21"/>
              </w:rPr>
              <w:t>2025</w:t>
            </w:r>
            <w:r>
              <w:rPr>
                <w:rFonts w:eastAsia="仿宋_GB2312"/>
                <w:color w:val="000000" w:themeColor="text1"/>
                <w:kern w:val="0"/>
                <w:szCs w:val="21"/>
              </w:rPr>
              <w:t>年，鉴江半岛</w:t>
            </w:r>
            <w:r>
              <w:rPr>
                <w:rFonts w:eastAsia="仿宋_GB2312"/>
                <w:color w:val="000000" w:themeColor="text1"/>
                <w:kern w:val="0"/>
                <w:szCs w:val="21"/>
              </w:rPr>
              <w:t>-</w:t>
            </w:r>
            <w:r>
              <w:rPr>
                <w:rFonts w:eastAsia="仿宋_GB2312"/>
                <w:color w:val="000000" w:themeColor="text1"/>
                <w:kern w:val="0"/>
                <w:szCs w:val="21"/>
              </w:rPr>
              <w:t>黄岐半岛东部海域湾区、长乐东部海域湾区建成国家级美丽海湾。</w:t>
            </w:r>
          </w:p>
        </w:tc>
        <w:tc>
          <w:tcPr>
            <w:tcW w:w="4897" w:type="dxa"/>
            <w:vMerge/>
            <w:vAlign w:val="center"/>
          </w:tcPr>
          <w:p w:rsidR="00496CAB" w:rsidRDefault="00496CAB">
            <w:pPr>
              <w:adjustRightInd w:val="0"/>
              <w:snapToGrid w:val="0"/>
              <w:ind w:firstLineChars="200" w:firstLine="420"/>
              <w:jc w:val="left"/>
              <w:rPr>
                <w:rFonts w:eastAsia="仿宋_GB2312"/>
                <w:color w:val="000000" w:themeColor="text1"/>
                <w:kern w:val="0"/>
                <w:szCs w:val="21"/>
              </w:rPr>
            </w:pPr>
          </w:p>
        </w:tc>
      </w:tr>
      <w:tr w:rsidR="00496CAB">
        <w:trPr>
          <w:trHeight w:val="20"/>
        </w:trPr>
        <w:tc>
          <w:tcPr>
            <w:tcW w:w="487"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lastRenderedPageBreak/>
              <w:t>4</w:t>
            </w:r>
          </w:p>
        </w:tc>
        <w:tc>
          <w:tcPr>
            <w:tcW w:w="487"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备注栏</w:t>
            </w:r>
          </w:p>
        </w:tc>
        <w:tc>
          <w:tcPr>
            <w:tcW w:w="799" w:type="dxa"/>
            <w:vAlign w:val="center"/>
          </w:tcPr>
          <w:p w:rsidR="00496CAB" w:rsidRDefault="0034153E">
            <w:pPr>
              <w:adjustRightInd w:val="0"/>
              <w:snapToGrid w:val="0"/>
              <w:jc w:val="center"/>
              <w:rPr>
                <w:rFonts w:eastAsia="仿宋_GB2312"/>
                <w:color w:val="000000" w:themeColor="text1"/>
                <w:kern w:val="0"/>
                <w:szCs w:val="21"/>
              </w:rPr>
            </w:pPr>
            <w:r>
              <w:rPr>
                <w:rFonts w:eastAsia="仿宋_GB2312"/>
                <w:color w:val="000000" w:themeColor="text1"/>
                <w:kern w:val="0"/>
                <w:szCs w:val="21"/>
              </w:rPr>
              <w:t>名词解释</w:t>
            </w:r>
          </w:p>
        </w:tc>
        <w:tc>
          <w:tcPr>
            <w:tcW w:w="9250" w:type="dxa"/>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］重点重金属污染物：包括铅、汞、镉、铬、砷、铊和锑，对其中铅、汞、镉、铬和砷五种重点重金属污染物排放量实施总量控制。</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行业：包括涉重有色金属矿采选业（铜、铅锌、镍钴、锡、锑和汞矿采选），涉重有色金属冶炼业（铜、铅锌、镍钴、锡、锑和汞冶炼），铅蓄电池制造业，电镀行业，化学原料及化学制品制造业（电石法（聚）氯乙烯制造、铬盐制造、以工业固体废物为原料的锌无机化合物工业），皮革鞣制加工业等</w:t>
            </w:r>
            <w:r>
              <w:rPr>
                <w:rFonts w:eastAsia="仿宋_GB2312"/>
                <w:color w:val="000000" w:themeColor="text1"/>
                <w:kern w:val="0"/>
                <w:szCs w:val="21"/>
              </w:rPr>
              <w:t>6</w:t>
            </w:r>
            <w:r>
              <w:rPr>
                <w:rFonts w:eastAsia="仿宋_GB2312"/>
                <w:color w:val="000000" w:themeColor="text1"/>
                <w:kern w:val="0"/>
                <w:szCs w:val="21"/>
              </w:rPr>
              <w:t>个行业。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］水泥行业超低排放实施范围：包括水泥熟料生产企业和独立水泥粉磨站（含生产特种水泥、协同处置固废的水泥企业）。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4</w:t>
            </w:r>
            <w:r>
              <w:rPr>
                <w:rFonts w:eastAsia="仿宋_GB2312"/>
                <w:color w:val="000000" w:themeColor="text1"/>
                <w:kern w:val="0"/>
                <w:szCs w:val="21"/>
              </w:rPr>
              <w:t>］水泥企业超低排放：是指所有生产环节（破碎、粉磨、配料、熟料煅烧、烘干、协同处置等，以及原料、燃料和产品储存运输）的大气污染物有组织、无组织排放及运输过程达到超低排放要求。</w:t>
            </w:r>
          </w:p>
        </w:tc>
        <w:tc>
          <w:tcPr>
            <w:tcW w:w="4897" w:type="dxa"/>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］摘自《福建省进一步加强重金属污染防控实施方案》（闽环保固体〔</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17</w:t>
            </w:r>
            <w:r>
              <w:rPr>
                <w:rFonts w:eastAsia="仿宋_GB2312"/>
                <w:color w:val="000000" w:themeColor="text1"/>
                <w:kern w:val="0"/>
                <w:szCs w:val="21"/>
              </w:rPr>
              <w:t>号）。</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w:t>
            </w:r>
            <w:r>
              <w:rPr>
                <w:rFonts w:eastAsia="仿宋_GB2312"/>
                <w:color w:val="000000" w:themeColor="text1"/>
                <w:kern w:val="0"/>
                <w:szCs w:val="21"/>
              </w:rPr>
              <w:t>4</w:t>
            </w:r>
            <w:r>
              <w:rPr>
                <w:rFonts w:eastAsia="仿宋_GB2312"/>
                <w:color w:val="000000" w:themeColor="text1"/>
                <w:kern w:val="0"/>
                <w:szCs w:val="21"/>
              </w:rPr>
              <w:t>］摘自《关于全面实施水泥行业超低排放改造的意见》（闽环规〔</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号）。</w:t>
            </w:r>
          </w:p>
        </w:tc>
      </w:tr>
    </w:tbl>
    <w:p w:rsidR="00496CAB" w:rsidRDefault="00496CAB">
      <w:pPr>
        <w:ind w:firstLine="562"/>
        <w:rPr>
          <w:rFonts w:eastAsia="仿宋_GB2312"/>
          <w:b/>
          <w:bCs/>
          <w:color w:val="000000" w:themeColor="text1"/>
          <w:sz w:val="28"/>
          <w:szCs w:val="28"/>
        </w:rPr>
      </w:pPr>
    </w:p>
    <w:p w:rsidR="00496CAB" w:rsidRDefault="00496CAB">
      <w:pPr>
        <w:rPr>
          <w:color w:val="000000" w:themeColor="text1"/>
        </w:rPr>
      </w:pPr>
    </w:p>
    <w:p w:rsidR="00496CAB" w:rsidRDefault="00496CAB">
      <w:pPr>
        <w:rPr>
          <w:color w:val="000000" w:themeColor="text1"/>
        </w:rPr>
        <w:sectPr w:rsidR="00496CAB">
          <w:pgSz w:w="16838" w:h="11906" w:orient="landscape"/>
          <w:pgMar w:top="567" w:right="567" w:bottom="567" w:left="567" w:header="284" w:footer="567" w:gutter="0"/>
          <w:pgNumType w:start="1"/>
          <w:cols w:space="425"/>
          <w:docGrid w:type="lines" w:linePitch="312"/>
        </w:sectPr>
      </w:pPr>
    </w:p>
    <w:p w:rsidR="00496CAB" w:rsidRDefault="0034153E">
      <w:pPr>
        <w:keepNext/>
        <w:keepLines/>
        <w:ind w:firstLine="635"/>
        <w:outlineLvl w:val="0"/>
        <w:rPr>
          <w:rFonts w:eastAsia="黑体"/>
          <w:b/>
          <w:color w:val="000000" w:themeColor="text1"/>
          <w:spacing w:val="-4"/>
          <w:kern w:val="44"/>
          <w:sz w:val="32"/>
          <w:szCs w:val="32"/>
        </w:rPr>
      </w:pPr>
      <w:bookmarkStart w:id="1" w:name="_Toc143429843"/>
      <w:bookmarkStart w:id="2" w:name="_Toc14756"/>
      <w:bookmarkStart w:id="3" w:name="_Toc47392057"/>
      <w:bookmarkStart w:id="4" w:name="_Toc19414"/>
      <w:r>
        <w:rPr>
          <w:rFonts w:eastAsia="黑体"/>
          <w:b/>
          <w:color w:val="000000" w:themeColor="text1"/>
          <w:spacing w:val="-4"/>
          <w:kern w:val="44"/>
          <w:sz w:val="32"/>
          <w:szCs w:val="32"/>
        </w:rPr>
        <w:lastRenderedPageBreak/>
        <w:t>2</w:t>
      </w:r>
      <w:r>
        <w:rPr>
          <w:rFonts w:eastAsia="黑体"/>
          <w:b/>
          <w:color w:val="000000" w:themeColor="text1"/>
          <w:spacing w:val="-4"/>
          <w:kern w:val="44"/>
          <w:sz w:val="32"/>
          <w:szCs w:val="32"/>
        </w:rPr>
        <w:t>环境管控单元准入要求</w:t>
      </w:r>
      <w:bookmarkStart w:id="5" w:name="_Toc43379207"/>
      <w:bookmarkStart w:id="6" w:name="_Toc49100750"/>
      <w:bookmarkStart w:id="7" w:name="_Toc27051"/>
      <w:bookmarkStart w:id="8" w:name="_Toc51079099"/>
      <w:bookmarkEnd w:id="1"/>
      <w:bookmarkEnd w:id="2"/>
      <w:bookmarkEnd w:id="3"/>
      <w:bookmarkEnd w:id="4"/>
    </w:p>
    <w:p w:rsidR="00496CAB" w:rsidRDefault="0034153E">
      <w:pPr>
        <w:keepNext/>
        <w:keepLines/>
        <w:ind w:firstLine="640"/>
        <w:outlineLvl w:val="1"/>
        <w:rPr>
          <w:rFonts w:eastAsia="黑体"/>
          <w:bCs/>
          <w:color w:val="000000" w:themeColor="text1"/>
          <w:sz w:val="32"/>
          <w:szCs w:val="32"/>
        </w:rPr>
      </w:pPr>
      <w:bookmarkStart w:id="9" w:name="_Toc143429844"/>
      <w:r>
        <w:rPr>
          <w:rFonts w:eastAsia="黑体"/>
          <w:bCs/>
          <w:color w:val="000000" w:themeColor="text1"/>
          <w:sz w:val="32"/>
          <w:szCs w:val="32"/>
        </w:rPr>
        <w:t>2.1</w:t>
      </w:r>
      <w:r>
        <w:rPr>
          <w:rFonts w:eastAsia="黑体"/>
          <w:bCs/>
          <w:color w:val="000000" w:themeColor="text1"/>
          <w:sz w:val="32"/>
          <w:szCs w:val="32"/>
        </w:rPr>
        <w:t>福州市鼓楼区</w:t>
      </w:r>
      <w:bookmarkEnd w:id="5"/>
      <w:bookmarkEnd w:id="6"/>
      <w:bookmarkEnd w:id="7"/>
      <w:bookmarkEnd w:id="8"/>
      <w:bookmarkEnd w:id="9"/>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2-1   </w:t>
      </w:r>
      <w:r>
        <w:rPr>
          <w:rFonts w:eastAsia="仿宋_GB2312"/>
          <w:b/>
          <w:color w:val="000000" w:themeColor="text1"/>
          <w:sz w:val="24"/>
          <w:szCs w:val="24"/>
        </w:rPr>
        <w:t>福州市鼓楼区生态环境准入清单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440"/>
        <w:gridCol w:w="930"/>
        <w:gridCol w:w="657"/>
        <w:gridCol w:w="6800"/>
        <w:gridCol w:w="4336"/>
      </w:tblGrid>
      <w:tr w:rsidR="00496CAB">
        <w:trPr>
          <w:trHeight w:val="20"/>
          <w:tblHeader/>
        </w:trPr>
        <w:tc>
          <w:tcPr>
            <w:tcW w:w="170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44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93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57"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36"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70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ZH35010210001</w:t>
            </w:r>
          </w:p>
        </w:tc>
        <w:tc>
          <w:tcPr>
            <w:tcW w:w="144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福州市西区、北区水厂水源保护区</w:t>
            </w:r>
          </w:p>
        </w:tc>
        <w:tc>
          <w:tcPr>
            <w:tcW w:w="93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优先保护单元</w:t>
            </w:r>
          </w:p>
        </w:tc>
        <w:tc>
          <w:tcPr>
            <w:tcW w:w="657" w:type="dxa"/>
            <w:shd w:val="clear" w:color="auto" w:fill="auto"/>
            <w:vAlign w:val="center"/>
          </w:tcPr>
          <w:p w:rsidR="00496CAB" w:rsidRDefault="0034153E">
            <w:pPr>
              <w:widowControl/>
              <w:jc w:val="left"/>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6"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0"/>
        </w:trPr>
        <w:tc>
          <w:tcPr>
            <w:tcW w:w="170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ZH35010210002</w:t>
            </w:r>
          </w:p>
        </w:tc>
        <w:tc>
          <w:tcPr>
            <w:tcW w:w="144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鼓楼区闽江河口生物多样性维护生态保护红线</w:t>
            </w:r>
          </w:p>
        </w:tc>
        <w:tc>
          <w:tcPr>
            <w:tcW w:w="93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优先保护单元</w:t>
            </w:r>
          </w:p>
        </w:tc>
        <w:tc>
          <w:tcPr>
            <w:tcW w:w="657" w:type="dxa"/>
            <w:shd w:val="clear" w:color="auto" w:fill="auto"/>
            <w:vAlign w:val="center"/>
          </w:tcPr>
          <w:p w:rsidR="00496CAB" w:rsidRDefault="0034153E">
            <w:pPr>
              <w:widowControl/>
              <w:jc w:val="left"/>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ZH35010210003</w:t>
            </w:r>
          </w:p>
        </w:tc>
        <w:tc>
          <w:tcPr>
            <w:tcW w:w="144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鼓楼区一般生态空间</w:t>
            </w:r>
            <w:r>
              <w:rPr>
                <w:rFonts w:eastAsia="仿宋_GB2312"/>
                <w:color w:val="000000" w:themeColor="text1"/>
                <w:kern w:val="0"/>
                <w:szCs w:val="21"/>
              </w:rPr>
              <w:t>-</w:t>
            </w:r>
            <w:r>
              <w:rPr>
                <w:rFonts w:eastAsia="仿宋_GB2312"/>
                <w:color w:val="000000" w:themeColor="text1"/>
                <w:kern w:val="0"/>
                <w:szCs w:val="21"/>
              </w:rPr>
              <w:t>生物多样性生</w:t>
            </w:r>
            <w:r>
              <w:rPr>
                <w:rFonts w:eastAsia="仿宋_GB2312"/>
                <w:color w:val="000000" w:themeColor="text1"/>
                <w:kern w:val="0"/>
                <w:szCs w:val="21"/>
              </w:rPr>
              <w:lastRenderedPageBreak/>
              <w:t>态功能重要区域</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lastRenderedPageBreak/>
              <w:t>优先保护单元</w:t>
            </w: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w:t>
            </w:r>
            <w:r>
              <w:rPr>
                <w:rFonts w:eastAsia="仿宋_GB2312"/>
                <w:color w:val="000000" w:themeColor="text1"/>
                <w:szCs w:val="21"/>
              </w:rPr>
              <w:lastRenderedPageBreak/>
              <w:t>性，统筹推进山水林田湖草沙冰一体化保护和修复。科学规范开展重点生态工程建设，加快恢复物种栖息地。加强重点生态功能区、重要自然生态系统、自然遗迹、自然景观及珍稀濒危物种种群、极小种群保护，提升生态系统的稳定性和复原力。完善外来入侵物种防控部际协调机制，统筹协调解决外来入侵物种防控重大问题。推进天然林保护和封山封育，改善树种结构，建设连接重要自然保护区和物种栖息地的森林生态廊道；禁止无序采矿、陡坡开垦，加强生态修复和水土治理；发展可持续林业、生态茶果业和森林生态旅游业，引导超载人口逐步有序转移。</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w:t>
            </w:r>
            <w:r>
              <w:rPr>
                <w:rFonts w:eastAsia="仿宋_GB2312"/>
                <w:color w:val="000000" w:themeColor="text1"/>
                <w:kern w:val="0"/>
                <w:szCs w:val="21"/>
              </w:rPr>
              <w:lastRenderedPageBreak/>
              <w:t>于进一步加强生物多样性保护的意见》等</w:t>
            </w:r>
            <w:r>
              <w:rPr>
                <w:rFonts w:eastAsia="仿宋_GB2312"/>
                <w:color w:val="000000" w:themeColor="text1"/>
                <w:szCs w:val="21"/>
              </w:rPr>
              <w:t>提出。</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ZH35010220001</w:t>
            </w:r>
          </w:p>
        </w:tc>
        <w:tc>
          <w:tcPr>
            <w:tcW w:w="144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福州高新技术产业开发区</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重点管控单元</w:t>
            </w: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禁止新建生产型企业。</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现有生产型企业应尽快外迁。</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该单元为福州高新技术产业开发区</w:t>
            </w:r>
            <w:r>
              <w:rPr>
                <w:rFonts w:eastAsia="仿宋_GB2312"/>
                <w:b/>
                <w:bCs/>
                <w:color w:val="000000" w:themeColor="text1"/>
                <w:kern w:val="0"/>
                <w:szCs w:val="21"/>
              </w:rPr>
              <w:t>洪山片</w:t>
            </w:r>
            <w:r>
              <w:rPr>
                <w:rFonts w:eastAsia="仿宋_GB2312"/>
                <w:color w:val="000000" w:themeColor="text1"/>
                <w:kern w:val="0"/>
                <w:szCs w:val="21"/>
              </w:rPr>
              <w:t>，部分位于鼓楼区城市建成区、闽江沿岸，</w:t>
            </w:r>
            <w:r>
              <w:rPr>
                <w:rFonts w:eastAsia="仿宋_GB2312"/>
                <w:color w:val="000000" w:themeColor="text1"/>
                <w:szCs w:val="21"/>
              </w:rPr>
              <w:t>以电子信息、新材料、光电产业、生物工程领域产业为主。</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鉴于园区规划产业定位，结合要素属性及地理位置提出要求。</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ZH35010220002</w:t>
            </w:r>
          </w:p>
        </w:tc>
        <w:tc>
          <w:tcPr>
            <w:tcW w:w="1440" w:type="dxa"/>
            <w:vMerge w:val="restart"/>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福州高新技术产业园区（福州软件园）</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重点管控单元</w:t>
            </w: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禁止引进污染严重的前端电子专用材料制造；禁止引进集成电路及半导体器件的前端工序、印制电路板制造等高耗水行业；禁止引进排放剧毒物质的电子光电企业。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336" w:type="dxa"/>
            <w:shd w:val="clear" w:color="auto" w:fill="auto"/>
            <w:vAlign w:val="center"/>
          </w:tcPr>
          <w:p w:rsidR="00496CAB" w:rsidRDefault="0034153E">
            <w:pPr>
              <w:tabs>
                <w:tab w:val="left" w:pos="972"/>
              </w:tabs>
              <w:adjustRightInd w:val="0"/>
              <w:snapToGrid w:val="0"/>
              <w:ind w:firstLineChars="200" w:firstLine="422"/>
              <w:textAlignment w:val="center"/>
              <w:rPr>
                <w:rFonts w:eastAsia="仿宋_GB2312"/>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涉及闽江福州段流域，位于闽江流域下游，西区、北区水厂水源保护区位于园区西侧</w:t>
            </w:r>
            <w:r>
              <w:rPr>
                <w:rFonts w:eastAsia="仿宋_GB2312"/>
                <w:snapToGrid w:val="0"/>
                <w:color w:val="000000" w:themeColor="text1"/>
                <w:kern w:val="0"/>
                <w:szCs w:val="21"/>
              </w:rPr>
              <w:t>20m</w:t>
            </w:r>
            <w:r>
              <w:rPr>
                <w:rFonts w:eastAsia="仿宋_GB2312"/>
                <w:snapToGrid w:val="0"/>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该单元为福州高新技术产业园区，位于鼓楼区城市建成区、闽江沿岸，</w:t>
            </w:r>
            <w:r>
              <w:rPr>
                <w:rFonts w:eastAsia="仿宋_GB2312"/>
                <w:color w:val="000000" w:themeColor="text1"/>
                <w:szCs w:val="21"/>
              </w:rPr>
              <w:t>园区内分布有居住片区</w:t>
            </w:r>
            <w:r>
              <w:rPr>
                <w:rFonts w:eastAsia="仿宋_GB2312"/>
                <w:color w:val="000000" w:themeColor="text1"/>
                <w:kern w:val="0"/>
                <w:szCs w:val="21"/>
              </w:rPr>
              <w:t>，</w:t>
            </w:r>
            <w:r>
              <w:rPr>
                <w:rFonts w:eastAsia="仿宋_GB2312"/>
                <w:color w:val="000000" w:themeColor="text1"/>
                <w:szCs w:val="21"/>
              </w:rPr>
              <w:t>以行业应用软件、互联网服</w:t>
            </w:r>
            <w:r>
              <w:rPr>
                <w:rFonts w:eastAsia="仿宋_GB2312"/>
                <w:color w:val="000000" w:themeColor="text1"/>
                <w:kern w:val="0"/>
                <w:szCs w:val="21"/>
              </w:rPr>
              <w:t>务、</w:t>
            </w:r>
            <w:r>
              <w:rPr>
                <w:rFonts w:eastAsia="仿宋_GB2312"/>
                <w:color w:val="000000" w:themeColor="text1"/>
                <w:kern w:val="0"/>
                <w:szCs w:val="21"/>
              </w:rPr>
              <w:t>IC</w:t>
            </w:r>
            <w:r>
              <w:rPr>
                <w:rFonts w:eastAsia="仿宋_GB2312"/>
                <w:color w:val="000000" w:themeColor="text1"/>
                <w:kern w:val="0"/>
                <w:szCs w:val="21"/>
              </w:rPr>
              <w:t>设计和智能控制、文创等高新产业为主，大力培育移动互联网、光通信、物联网、在线教育、动漫游戏、影视制作和发行等新兴产业。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kern w:val="0"/>
                <w:szCs w:val="21"/>
              </w:rPr>
              <w:t>基于单元地理位置，结合其规划发展定位，依据《福州市土壤污染防治行动计划实施方案》、城市建成区布局环境风险项目的要求提出要求。</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0" w:type="dxa"/>
            <w:shd w:val="clear" w:color="auto" w:fill="auto"/>
            <w:vAlign w:val="center"/>
          </w:tcPr>
          <w:p w:rsidR="00496CAB" w:rsidRDefault="0034153E">
            <w:pPr>
              <w:tabs>
                <w:tab w:val="left" w:pos="972"/>
              </w:tabs>
              <w:adjustRightInd w:val="0"/>
              <w:snapToGrid w:val="0"/>
              <w:ind w:firstLineChars="200" w:firstLine="420"/>
              <w:textAlignment w:val="center"/>
              <w:rPr>
                <w:rFonts w:eastAsia="仿宋_GB2312"/>
                <w:color w:val="000000" w:themeColor="text1"/>
                <w:kern w:val="0"/>
                <w:szCs w:val="21"/>
              </w:rPr>
            </w:pPr>
            <w:r>
              <w:rPr>
                <w:rFonts w:eastAsia="仿宋_GB2312"/>
                <w:color w:val="000000" w:themeColor="text1"/>
                <w:kern w:val="0"/>
                <w:szCs w:val="21"/>
              </w:rPr>
              <w:t>落实新增</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36" w:type="dxa"/>
            <w:shd w:val="clear" w:color="auto" w:fill="auto"/>
            <w:vAlign w:val="center"/>
          </w:tcPr>
          <w:p w:rsidR="00496CAB" w:rsidRDefault="0034153E">
            <w:pPr>
              <w:tabs>
                <w:tab w:val="left" w:pos="972"/>
              </w:tabs>
              <w:adjustRightInd w:val="0"/>
              <w:snapToGrid w:val="0"/>
              <w:ind w:firstLineChars="200" w:firstLine="422"/>
              <w:textAlignment w:val="center"/>
              <w:rPr>
                <w:rFonts w:eastAsia="仿宋_GB2312"/>
                <w:color w:val="000000" w:themeColor="text1"/>
                <w:kern w:val="0"/>
                <w:szCs w:val="21"/>
              </w:rPr>
            </w:pPr>
            <w:r>
              <w:rPr>
                <w:rFonts w:eastAsia="仿宋_GB2312"/>
                <w:b/>
                <w:bCs/>
                <w:snapToGrid w:val="0"/>
                <w:color w:val="000000" w:themeColor="text1"/>
                <w:kern w:val="0"/>
                <w:szCs w:val="21"/>
              </w:rPr>
              <w:t>单元特点：</w:t>
            </w:r>
            <w:r>
              <w:rPr>
                <w:rFonts w:eastAsia="仿宋_GB2312"/>
                <w:color w:val="000000" w:themeColor="text1"/>
                <w:kern w:val="0"/>
                <w:szCs w:val="21"/>
              </w:rPr>
              <w:t>园区内现有的电子设备制造业涉及挥发性有机物的排放。</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szCs w:val="21"/>
              </w:rPr>
              <w:t>相关要求：</w:t>
            </w:r>
            <w:r>
              <w:rPr>
                <w:rFonts w:eastAsia="仿宋_GB2312"/>
                <w:color w:val="000000" w:themeColor="text1"/>
                <w:kern w:val="0"/>
                <w:szCs w:val="21"/>
              </w:rPr>
              <w:t>依据园区产业发展现状，结合</w:t>
            </w:r>
            <w:r>
              <w:rPr>
                <w:rFonts w:eastAsia="仿宋_GB2312"/>
                <w:color w:val="000000" w:themeColor="text1"/>
                <w:kern w:val="0"/>
                <w:szCs w:val="21"/>
              </w:rPr>
              <w:t>VOCs</w:t>
            </w:r>
            <w:r>
              <w:rPr>
                <w:rFonts w:eastAsia="仿宋_GB2312"/>
                <w:color w:val="000000" w:themeColor="text1"/>
                <w:kern w:val="0"/>
                <w:szCs w:val="21"/>
              </w:rPr>
              <w:t>排放总量控制总体准入要求提出。</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建立事故废水</w:t>
            </w:r>
            <w:r>
              <w:rPr>
                <w:rFonts w:eastAsia="仿宋_GB2312"/>
                <w:color w:val="000000" w:themeColor="text1"/>
                <w:szCs w:val="21"/>
              </w:rPr>
              <w:t>“</w:t>
            </w:r>
            <w:r>
              <w:rPr>
                <w:rFonts w:eastAsia="仿宋_GB2312"/>
                <w:color w:val="000000" w:themeColor="text1"/>
                <w:szCs w:val="21"/>
              </w:rPr>
              <w:t>三级防控措施</w:t>
            </w:r>
            <w:r>
              <w:rPr>
                <w:rFonts w:eastAsia="仿宋_GB2312"/>
                <w:color w:val="000000" w:themeColor="text1"/>
                <w:szCs w:val="21"/>
              </w:rPr>
              <w:t>”</w:t>
            </w:r>
            <w:r>
              <w:rPr>
                <w:rFonts w:eastAsia="仿宋_GB2312"/>
                <w:color w:val="000000" w:themeColor="text1"/>
                <w:szCs w:val="21"/>
              </w:rPr>
              <w:t>，健全环境风险防控体系，制定环境风险应急预案，建设事故应急池，成立应急组织机构，防止在处理安全生产事故过程中产生的可能严重污染水体的消防废水、废液直接排入水体。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园区内初期雨水接入福州市政雨水管网，禁止直接排入闽江。</w:t>
            </w:r>
          </w:p>
        </w:tc>
        <w:tc>
          <w:tcPr>
            <w:tcW w:w="4336"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园区内部分企业涉及危险化学品的储存运输。部分企业制定应急预案不规范或未制定应急预案等。园区雨水管网不完善。</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依据园区企业现状和</w:t>
            </w:r>
            <w:r>
              <w:rPr>
                <w:rFonts w:eastAsia="仿宋_GB2312"/>
                <w:color w:val="000000" w:themeColor="text1"/>
                <w:szCs w:val="21"/>
              </w:rPr>
              <w:t>《福州市土壤污染防治行动计划实施方案》（榕政综〔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ZH35010220003</w:t>
            </w:r>
          </w:p>
        </w:tc>
        <w:tc>
          <w:tcPr>
            <w:tcW w:w="144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鼓楼区重点管控单元</w:t>
            </w:r>
            <w:r>
              <w:rPr>
                <w:rFonts w:eastAsia="仿宋_GB2312"/>
                <w:color w:val="000000" w:themeColor="text1"/>
                <w:kern w:val="0"/>
                <w:szCs w:val="21"/>
              </w:rPr>
              <w:t>1</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重点管控单元</w:t>
            </w: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严格控制包装印刷、工业涂装、制鞋等高</w:t>
            </w:r>
            <w:r>
              <w:rPr>
                <w:rFonts w:eastAsia="仿宋_GB2312"/>
                <w:color w:val="000000" w:themeColor="text1"/>
                <w:szCs w:val="21"/>
              </w:rPr>
              <w:t>VOCs</w:t>
            </w:r>
            <w:r>
              <w:rPr>
                <w:rFonts w:eastAsia="仿宋_GB2312"/>
                <w:color w:val="000000" w:themeColor="text1"/>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禁止开发利用未经评估和无害化处理的列入建设用地污染地块名录及开发利用负面清单的土地。</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大气环境受体敏感重点管控区、建设用地污染风险重点管控区。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kern w:val="0"/>
                <w:szCs w:val="21"/>
              </w:rPr>
              <w:t>开展西湖生态缓冲带划定，将河湖缓冲带纳入岸线保护区和保留区，强化河湖岸线用途管制，除相关政府部门批准的科学研究活动外，禁止其它可能对保护区构成危害或不良影响的大规模生产、建设活动。补齐城镇</w:t>
            </w:r>
            <w:r>
              <w:rPr>
                <w:rFonts w:eastAsia="仿宋_GB2312" w:hint="eastAsia"/>
                <w:color w:val="000000" w:themeColor="text1"/>
                <w:kern w:val="0"/>
                <w:szCs w:val="21"/>
              </w:rPr>
              <w:lastRenderedPageBreak/>
              <w:t>基础设施短板，巩固城区黑臭水体整治成效，削减污染排放量，提升西湖水质。</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依据福州污染物排放管控总体准入要求、《福州市重点流域水生态环境保护</w:t>
            </w:r>
            <w:r>
              <w:rPr>
                <w:rFonts w:eastAsia="仿宋_GB2312" w:hint="eastAsia"/>
                <w:color w:val="000000" w:themeColor="text1"/>
                <w:kern w:val="0"/>
                <w:szCs w:val="21"/>
              </w:rPr>
              <w:lastRenderedPageBreak/>
              <w:t>“十四五”规划》提出</w:t>
            </w:r>
            <w:r>
              <w:rPr>
                <w:rFonts w:eastAsia="仿宋_GB2312"/>
                <w:color w:val="000000" w:themeColor="text1"/>
                <w:kern w:val="0"/>
                <w:szCs w:val="21"/>
              </w:rPr>
              <w:t>。</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ZH35010220004</w:t>
            </w:r>
          </w:p>
        </w:tc>
        <w:tc>
          <w:tcPr>
            <w:tcW w:w="144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鼓楼区重点管控单元</w:t>
            </w:r>
            <w:r>
              <w:rPr>
                <w:rFonts w:eastAsia="仿宋_GB2312"/>
                <w:color w:val="000000" w:themeColor="text1"/>
                <w:kern w:val="0"/>
                <w:szCs w:val="21"/>
              </w:rPr>
              <w:t>2</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重点管控单元</w:t>
            </w:r>
          </w:p>
        </w:tc>
        <w:tc>
          <w:tcPr>
            <w:tcW w:w="657"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严禁在城镇人口密集区新建危险化学品生产企业；现有不符合安全和卫生防护距离要求的危险化学品生产企业</w:t>
            </w:r>
            <w:r>
              <w:rPr>
                <w:rFonts w:eastAsia="仿宋_GB2312"/>
                <w:color w:val="000000" w:themeColor="text1"/>
                <w:kern w:val="0"/>
                <w:szCs w:val="21"/>
              </w:rPr>
              <w:t>2025</w:t>
            </w:r>
            <w:r>
              <w:rPr>
                <w:rFonts w:eastAsia="仿宋_GB2312"/>
                <w:color w:val="000000" w:themeColor="text1"/>
                <w:kern w:val="0"/>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禁止在通风廊道和主导风向的上风向布局大气重污染企业。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该单元内涉及城镇空间，但分布有化学原料和化学制品制造业等污染较重的企业。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大气环境布局敏感重点管控区、建设用地污染风险重点管控区。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w:t>
            </w:r>
            <w:r>
              <w:rPr>
                <w:rFonts w:eastAsia="仿宋_GB2312"/>
                <w:color w:val="000000" w:themeColor="text1"/>
                <w:szCs w:val="21"/>
              </w:rPr>
              <w:t>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基于单元大气布局敏感的要素属性，依据《福州市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ZH35010230001</w:t>
            </w:r>
          </w:p>
        </w:tc>
        <w:tc>
          <w:tcPr>
            <w:tcW w:w="144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鼓楼区一般管控单元</w:t>
            </w:r>
          </w:p>
        </w:tc>
        <w:tc>
          <w:tcPr>
            <w:tcW w:w="93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一般管控单元</w:t>
            </w:r>
          </w:p>
        </w:tc>
        <w:tc>
          <w:tcPr>
            <w:tcW w:w="657"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tc>
      </w:tr>
      <w:tr w:rsidR="00496CAB">
        <w:trPr>
          <w:trHeight w:val="20"/>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4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93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57"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资源开发效率要求</w:t>
            </w:r>
          </w:p>
        </w:tc>
        <w:tc>
          <w:tcPr>
            <w:tcW w:w="680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6"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bl>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10" w:name="_Toc49100751"/>
      <w:bookmarkStart w:id="11" w:name="_Toc51079100"/>
      <w:bookmarkStart w:id="12" w:name="_Toc14685"/>
      <w:bookmarkStart w:id="13" w:name="_Toc143429845"/>
      <w:bookmarkStart w:id="14" w:name="_Toc43379208"/>
      <w:r>
        <w:rPr>
          <w:rFonts w:eastAsia="黑体"/>
          <w:bCs/>
          <w:color w:val="000000" w:themeColor="text1"/>
          <w:sz w:val="32"/>
          <w:szCs w:val="32"/>
        </w:rPr>
        <w:lastRenderedPageBreak/>
        <w:t>2.2</w:t>
      </w:r>
      <w:r>
        <w:rPr>
          <w:rFonts w:eastAsia="黑体"/>
          <w:bCs/>
          <w:color w:val="000000" w:themeColor="text1"/>
          <w:sz w:val="32"/>
          <w:szCs w:val="32"/>
        </w:rPr>
        <w:t>福州市仓山区</w:t>
      </w:r>
      <w:bookmarkEnd w:id="10"/>
      <w:bookmarkEnd w:id="11"/>
      <w:bookmarkEnd w:id="12"/>
      <w:bookmarkEnd w:id="13"/>
      <w:bookmarkEnd w:id="14"/>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2-2   </w:t>
      </w:r>
      <w:r>
        <w:rPr>
          <w:rFonts w:eastAsia="仿宋_GB2312"/>
          <w:b/>
          <w:color w:val="000000" w:themeColor="text1"/>
          <w:sz w:val="24"/>
          <w:szCs w:val="24"/>
        </w:rPr>
        <w:t>福州市仓山区生态环境准入清单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470"/>
        <w:gridCol w:w="930"/>
        <w:gridCol w:w="660"/>
        <w:gridCol w:w="6780"/>
        <w:gridCol w:w="4338"/>
      </w:tblGrid>
      <w:tr w:rsidR="00496CAB">
        <w:trPr>
          <w:trHeight w:val="20"/>
          <w:tblHeader/>
        </w:trPr>
        <w:tc>
          <w:tcPr>
            <w:tcW w:w="1685" w:type="dxa"/>
            <w:tcBorders>
              <w:bottom w:val="single" w:sz="4" w:space="0" w:color="auto"/>
            </w:tcBorders>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470" w:type="dxa"/>
            <w:tcBorders>
              <w:bottom w:val="single" w:sz="4" w:space="0" w:color="auto"/>
            </w:tcBorders>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930" w:type="dxa"/>
            <w:tcBorders>
              <w:bottom w:val="single" w:sz="4" w:space="0" w:color="auto"/>
            </w:tcBorders>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40" w:type="dxa"/>
            <w:gridSpan w:val="2"/>
            <w:tcBorders>
              <w:bottom w:val="single" w:sz="4" w:space="0" w:color="auto"/>
            </w:tcBorders>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38" w:type="dxa"/>
            <w:tcBorders>
              <w:bottom w:val="single" w:sz="4" w:space="0" w:color="auto"/>
            </w:tcBorders>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ZH35010410001</w:t>
            </w:r>
          </w:p>
          <w:p w:rsidR="00496CAB" w:rsidRDefault="00496CAB">
            <w:pPr>
              <w:snapToGrid w:val="0"/>
              <w:jc w:val="center"/>
              <w:rPr>
                <w:rFonts w:eastAsia="仿宋_GB2312"/>
                <w:color w:val="000000" w:themeColor="text1"/>
                <w:kern w:val="0"/>
                <w:szCs w:val="21"/>
              </w:rPr>
            </w:pPr>
          </w:p>
          <w:p w:rsidR="00496CAB" w:rsidRDefault="00496CAB">
            <w:pPr>
              <w:snapToGrid w:val="0"/>
              <w:jc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ZH35010410002</w:t>
            </w:r>
          </w:p>
          <w:p w:rsidR="00496CAB" w:rsidRDefault="00496CAB">
            <w:pPr>
              <w:snapToGrid w:val="0"/>
              <w:jc w:val="center"/>
              <w:rPr>
                <w:rFonts w:eastAsia="仿宋_GB2312"/>
                <w:color w:val="000000" w:themeColor="text1"/>
                <w:kern w:val="0"/>
                <w:szCs w:val="21"/>
              </w:rPr>
            </w:pPr>
          </w:p>
          <w:p w:rsidR="00496CAB" w:rsidRDefault="00496CAB">
            <w:pPr>
              <w:snapToGrid w:val="0"/>
              <w:jc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ZH35010410003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福州市西区、北区水厂水源保护区</w:t>
            </w:r>
          </w:p>
          <w:p w:rsidR="00496CAB" w:rsidRDefault="00496CAB">
            <w:pPr>
              <w:jc w:val="center"/>
              <w:rPr>
                <w:rFonts w:eastAsia="仿宋_GB2312"/>
                <w:color w:val="000000" w:themeColor="text1"/>
                <w:szCs w:val="21"/>
              </w:rPr>
            </w:pPr>
          </w:p>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福州市飞凤山自来水厂水源保护区</w:t>
            </w:r>
          </w:p>
          <w:p w:rsidR="00496CAB" w:rsidRDefault="00496CAB">
            <w:pPr>
              <w:jc w:val="center"/>
              <w:rPr>
                <w:rFonts w:eastAsia="仿宋_GB2312"/>
                <w:color w:val="000000" w:themeColor="text1"/>
                <w:szCs w:val="21"/>
              </w:rPr>
            </w:pPr>
          </w:p>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福州市城门水厂水源保护区</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优先保护单元</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6"/>
                <w:kern w:val="0"/>
                <w:szCs w:val="21"/>
              </w:rPr>
              <w:t>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ZH35010410004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仓山区闽江河口生物多样性维护生态保护红线</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优先保护单元</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38" w:type="dxa"/>
            <w:tcBorders>
              <w:top w:val="single" w:sz="4" w:space="0" w:color="auto"/>
              <w:left w:val="single" w:sz="4" w:space="0" w:color="auto"/>
              <w:bottom w:val="single" w:sz="4" w:space="0" w:color="auto"/>
              <w:right w:val="single" w:sz="4" w:space="0" w:color="auto"/>
            </w:tcBorders>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685" w:type="dxa"/>
            <w:vMerge w:val="restart"/>
            <w:tcBorders>
              <w:top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ZH35010410005</w:t>
            </w:r>
          </w:p>
        </w:tc>
        <w:tc>
          <w:tcPr>
            <w:tcW w:w="1470" w:type="dxa"/>
            <w:vMerge w:val="restart"/>
            <w:tcBorders>
              <w:top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仓山区一般生态空间</w:t>
            </w:r>
            <w:r>
              <w:rPr>
                <w:rFonts w:eastAsia="仿宋_GB2312"/>
                <w:color w:val="000000" w:themeColor="text1"/>
                <w:kern w:val="0"/>
                <w:szCs w:val="21"/>
              </w:rPr>
              <w:t>-</w:t>
            </w:r>
            <w:r>
              <w:rPr>
                <w:rFonts w:eastAsia="仿宋_GB2312"/>
                <w:color w:val="000000" w:themeColor="text1"/>
                <w:kern w:val="0"/>
                <w:szCs w:val="21"/>
              </w:rPr>
              <w:t>生物多样性生态功能重要区域</w:t>
            </w:r>
          </w:p>
        </w:tc>
        <w:tc>
          <w:tcPr>
            <w:tcW w:w="930" w:type="dxa"/>
            <w:vMerge w:val="restart"/>
            <w:tcBorders>
              <w:top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优先保护单元</w:t>
            </w:r>
          </w:p>
        </w:tc>
        <w:tc>
          <w:tcPr>
            <w:tcW w:w="660" w:type="dxa"/>
            <w:tcBorders>
              <w:top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tcBorders>
              <w:top w:val="single" w:sz="4" w:space="0" w:color="auto"/>
            </w:tcBorders>
            <w:shd w:val="clear" w:color="auto" w:fill="auto"/>
            <w:vAlign w:val="center"/>
          </w:tcPr>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性，统筹推进山水林田湖草沙冰一体化保护和修复。科学规范开展重点生态工程建设，加快恢复物种栖息地。加强重点生态功能区、重</w:t>
            </w:r>
            <w:r>
              <w:rPr>
                <w:rFonts w:eastAsia="仿宋_GB2312"/>
                <w:color w:val="000000" w:themeColor="text1"/>
                <w:szCs w:val="21"/>
              </w:rPr>
              <w:lastRenderedPageBreak/>
              <w:t>要自然生态系统、自然遗迹、自然景观及珍稀濒危物种种群、极小种群保护，提升生态系统的稳定性和复原力。完善外来入侵物种防控部际协调机制，统筹协调解决外来入侵物种防控重大问题。推进天然林保护和封山封育，改善树种结构，建设连接重要自然保护区和物种栖息地的森林生态廊道；禁止无序采矿、陡坡开垦，加强生态修复和水土治理；发展可持续林业、生态茶果业和森林生态旅游业，引导超载人口逐步有序转移。</w:t>
            </w:r>
          </w:p>
        </w:tc>
        <w:tc>
          <w:tcPr>
            <w:tcW w:w="4338" w:type="dxa"/>
            <w:tcBorders>
              <w:top w:val="single" w:sz="4" w:space="0" w:color="auto"/>
            </w:tcBorders>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依据《全国主体功能区规划》《全国生态功能区划》《国家重点生态功能保护区规划纲要》《福建省主体功能区规划》《关于进一步加强生物多样性保护的意见》等</w:t>
            </w:r>
            <w:r>
              <w:rPr>
                <w:rFonts w:eastAsia="仿宋_GB2312"/>
                <w:color w:val="000000" w:themeColor="text1"/>
                <w:szCs w:val="21"/>
              </w:rPr>
              <w:t>提出。</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tcBorders>
              <w:top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tcBorders>
              <w:top w:val="single" w:sz="4" w:space="0" w:color="auto"/>
            </w:tcBorders>
            <w:shd w:val="clear" w:color="auto" w:fill="auto"/>
            <w:vAlign w:val="center"/>
          </w:tcPr>
          <w:p w:rsidR="00496CAB" w:rsidRDefault="0034153E">
            <w:pPr>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tcBorders>
              <w:top w:val="single" w:sz="4" w:space="0" w:color="auto"/>
            </w:tcBorders>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ZH35010410006</w:t>
            </w:r>
          </w:p>
        </w:tc>
        <w:tc>
          <w:tcPr>
            <w:tcW w:w="147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福清闽江调水工程峡南生活饮用水水源地保护区</w:t>
            </w:r>
          </w:p>
        </w:tc>
        <w:tc>
          <w:tcPr>
            <w:tcW w:w="93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优先保护单元</w:t>
            </w:r>
          </w:p>
        </w:tc>
        <w:tc>
          <w:tcPr>
            <w:tcW w:w="660" w:type="dxa"/>
            <w:tcBorders>
              <w:top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tcBorders>
              <w:top w:val="single" w:sz="4" w:space="0" w:color="auto"/>
            </w:tcBorders>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tcBorders>
              <w:top w:val="single" w:sz="4" w:space="0" w:color="auto"/>
            </w:tcBorders>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依据《关于在国土空间规划中统筹划定落实三条控制线的指导意见》《福建省流域水环境保护条例》（</w:t>
            </w:r>
            <w:r>
              <w:rPr>
                <w:rFonts w:eastAsia="仿宋_GB2312"/>
                <w:color w:val="000000" w:themeColor="text1"/>
                <w:szCs w:val="21"/>
              </w:rPr>
              <w:t>2011</w:t>
            </w:r>
            <w:r>
              <w:rPr>
                <w:rFonts w:eastAsia="仿宋_GB2312"/>
                <w:color w:val="000000" w:themeColor="text1"/>
                <w:szCs w:val="21"/>
              </w:rPr>
              <w:t>年）提出要求。</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tcBorders>
              <w:top w:val="single" w:sz="4" w:space="0" w:color="auto"/>
            </w:tcBorders>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tcBorders>
              <w:top w:val="single" w:sz="4" w:space="0" w:color="auto"/>
            </w:tcBorders>
            <w:shd w:val="clear" w:color="auto" w:fill="auto"/>
            <w:vAlign w:val="center"/>
          </w:tcPr>
          <w:p w:rsidR="00496CAB" w:rsidRDefault="0034153E">
            <w:pPr>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tcBorders>
              <w:top w:val="single" w:sz="4" w:space="0" w:color="auto"/>
            </w:tcBorders>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lastRenderedPageBreak/>
              <w:t>ZH35010420001</w:t>
            </w:r>
          </w:p>
        </w:tc>
        <w:tc>
          <w:tcPr>
            <w:tcW w:w="147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福建福州金山工业园区</w:t>
            </w:r>
          </w:p>
        </w:tc>
        <w:tc>
          <w:tcPr>
            <w:tcW w:w="93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重点管控单元</w:t>
            </w: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禁止新、扩建制革项目，严控新（扩）建印染、合成革及人造革、电镀项目。</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szCs w:val="21"/>
              </w:rPr>
              <w:t>居住用地周边禁止布局潜在废气扰民的建设项目。</w:t>
            </w:r>
          </w:p>
          <w:p w:rsidR="00496CAB" w:rsidRDefault="00496CAB">
            <w:pPr>
              <w:widowControl/>
              <w:adjustRightInd w:val="0"/>
              <w:snapToGrid w:val="0"/>
              <w:ind w:firstLineChars="200" w:firstLine="420"/>
              <w:jc w:val="left"/>
              <w:rPr>
                <w:rFonts w:eastAsia="仿宋_GB2312"/>
                <w:color w:val="000000" w:themeColor="text1"/>
                <w:kern w:val="0"/>
                <w:szCs w:val="21"/>
              </w:rPr>
            </w:pP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szCs w:val="21"/>
              </w:rPr>
              <w:t>区域特点：</w:t>
            </w:r>
            <w:r>
              <w:rPr>
                <w:rFonts w:eastAsia="仿宋_GB2312"/>
                <w:color w:val="000000" w:themeColor="text1"/>
                <w:kern w:val="0"/>
                <w:szCs w:val="21"/>
              </w:rPr>
              <w:t>园区位于福州市中心城区，周边现状分布有较多的居住区</w:t>
            </w:r>
            <w:r>
              <w:rPr>
                <w:rFonts w:eastAsia="仿宋_GB2312"/>
                <w:color w:val="000000" w:themeColor="text1"/>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该单元为福州金山工业园区，工业区内涉及省级生态公益林面积</w:t>
            </w:r>
            <w:r>
              <w:rPr>
                <w:rFonts w:eastAsia="仿宋_GB2312"/>
                <w:color w:val="000000" w:themeColor="text1"/>
                <w:kern w:val="0"/>
                <w:szCs w:val="21"/>
              </w:rPr>
              <w:t>0.64km</w:t>
            </w:r>
            <w:r>
              <w:rPr>
                <w:rFonts w:eastAsia="仿宋_GB2312"/>
                <w:color w:val="000000" w:themeColor="text1"/>
                <w:kern w:val="0"/>
                <w:szCs w:val="21"/>
                <w:vertAlign w:val="superscript"/>
              </w:rPr>
              <w:t>2</w:t>
            </w:r>
            <w:r>
              <w:rPr>
                <w:rFonts w:eastAsia="仿宋_GB2312"/>
                <w:color w:val="000000" w:themeColor="text1"/>
                <w:kern w:val="0"/>
                <w:szCs w:val="21"/>
              </w:rPr>
              <w:t>。园区位于福州市南台岛，三面临江，位于闽江马尾罗星塔以上流域。园区现有主导产业为电子、服装、机械制造、生物、食品、包装印刷等产业。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《福州市水污染防治行动计划工作方案》（榕政综〔</w:t>
            </w:r>
            <w:r>
              <w:rPr>
                <w:rFonts w:eastAsia="仿宋_GB2312"/>
                <w:color w:val="000000" w:themeColor="text1"/>
                <w:kern w:val="0"/>
                <w:szCs w:val="21"/>
              </w:rPr>
              <w:t>2015</w:t>
            </w:r>
            <w:r>
              <w:rPr>
                <w:rFonts w:eastAsia="仿宋_GB2312"/>
                <w:color w:val="000000" w:themeColor="text1"/>
                <w:kern w:val="0"/>
                <w:szCs w:val="21"/>
              </w:rPr>
              <w:t>〕</w:t>
            </w:r>
            <w:r>
              <w:rPr>
                <w:rFonts w:eastAsia="仿宋_GB2312"/>
                <w:color w:val="000000" w:themeColor="text1"/>
                <w:kern w:val="0"/>
                <w:szCs w:val="21"/>
              </w:rPr>
              <w:t>390</w:t>
            </w:r>
            <w:r>
              <w:rPr>
                <w:rFonts w:eastAsia="仿宋_GB2312"/>
                <w:color w:val="000000" w:themeColor="text1"/>
                <w:kern w:val="0"/>
                <w:szCs w:val="21"/>
              </w:rPr>
              <w:t>号），《福建省生态公益林管理办法》（</w:t>
            </w:r>
            <w:r>
              <w:rPr>
                <w:rFonts w:eastAsia="仿宋_GB2312"/>
                <w:color w:val="000000" w:themeColor="text1"/>
                <w:kern w:val="0"/>
                <w:szCs w:val="21"/>
              </w:rPr>
              <w:t>2002</w:t>
            </w:r>
            <w:r>
              <w:rPr>
                <w:rFonts w:eastAsia="仿宋_GB2312"/>
                <w:color w:val="000000" w:themeColor="text1"/>
                <w:kern w:val="0"/>
                <w:szCs w:val="21"/>
              </w:rPr>
              <w:t>年）。</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包装印刷业等涉有机废气排放企业，其有机废气排放和控制应符合国家和地方相关标准和规范要求。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kern w:val="0"/>
                <w:szCs w:val="21"/>
              </w:rPr>
              <w:t>加强片区内污水管网建设，推进污水全收集、全处理。</w:t>
            </w:r>
          </w:p>
        </w:tc>
        <w:tc>
          <w:tcPr>
            <w:tcW w:w="4338" w:type="dxa"/>
            <w:shd w:val="clear" w:color="auto" w:fill="auto"/>
            <w:vAlign w:val="center"/>
          </w:tcPr>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园区现有包装印刷业、塑胶生产企业、汽车维修喷漆企业，是挥发性有机物的重要来源。</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1.</w:t>
            </w:r>
            <w:r>
              <w:rPr>
                <w:rFonts w:eastAsia="仿宋_GB2312"/>
                <w:color w:val="000000" w:themeColor="text1"/>
                <w:kern w:val="0"/>
                <w:szCs w:val="21"/>
              </w:rPr>
              <w:t>基于国家、福建省已出台行业挥发性有机污染物排放标准，结合《福建省臭氧污染防治工作方案》提出第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2.VOCs</w:t>
            </w:r>
            <w:r>
              <w:rPr>
                <w:rFonts w:eastAsia="仿宋_GB2312"/>
                <w:color w:val="000000" w:themeColor="text1"/>
                <w:kern w:val="0"/>
                <w:szCs w:val="21"/>
              </w:rPr>
              <w:t>排放总量控制在总体准入要求已有具体要求，据此修改第</w:t>
            </w:r>
            <w:r>
              <w:rPr>
                <w:rFonts w:eastAsia="仿宋_GB2312"/>
                <w:color w:val="000000" w:themeColor="text1"/>
                <w:kern w:val="0"/>
                <w:szCs w:val="21"/>
              </w:rPr>
              <w:t>2</w:t>
            </w:r>
            <w:r>
              <w:rPr>
                <w:rFonts w:eastAsia="仿宋_GB2312"/>
                <w:color w:val="000000" w:themeColor="text1"/>
                <w:kern w:val="0"/>
                <w:szCs w:val="21"/>
              </w:rPr>
              <w:t>条。</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338" w:type="dxa"/>
            <w:shd w:val="clear" w:color="auto" w:fill="auto"/>
            <w:vAlign w:val="center"/>
          </w:tcPr>
          <w:p w:rsidR="00496CAB" w:rsidRDefault="00496CAB">
            <w:pPr>
              <w:widowControl/>
              <w:adjustRightInd w:val="0"/>
              <w:snapToGrid w:val="0"/>
              <w:ind w:firstLineChars="200" w:firstLine="422"/>
              <w:jc w:val="left"/>
              <w:rPr>
                <w:rFonts w:eastAsia="仿宋_GB2312"/>
                <w:b/>
                <w:bCs/>
                <w:color w:val="000000" w:themeColor="text1"/>
                <w:kern w:val="0"/>
                <w:szCs w:val="21"/>
              </w:rPr>
            </w:pP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规划区外</w:t>
            </w:r>
            <w:r>
              <w:rPr>
                <w:rFonts w:eastAsia="仿宋_GB2312"/>
                <w:color w:val="000000" w:themeColor="text1"/>
                <w:kern w:val="0"/>
                <w:szCs w:val="21"/>
              </w:rPr>
              <w:t>2</w:t>
            </w:r>
            <w:r>
              <w:rPr>
                <w:rFonts w:eastAsia="仿宋_GB2312"/>
                <w:color w:val="000000" w:themeColor="text1"/>
                <w:kern w:val="0"/>
                <w:szCs w:val="21"/>
              </w:rPr>
              <w:t>公里范围涉及西区北区水源保护区、飞凤山水源地保护区等饮用水源地生态保护红线。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p w:rsidR="00496CAB" w:rsidRDefault="00496CAB">
            <w:pPr>
              <w:rPr>
                <w:rFonts w:eastAsia="仿宋_GB2312"/>
                <w:color w:val="000000" w:themeColor="text1"/>
                <w:szCs w:val="21"/>
              </w:rPr>
            </w:pP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w:t>
            </w:r>
            <w:r>
              <w:rPr>
                <w:rFonts w:eastAsia="仿宋_GB2312"/>
                <w:color w:val="000000" w:themeColor="text1"/>
                <w:kern w:val="0"/>
                <w:szCs w:val="21"/>
              </w:rPr>
              <w:lastRenderedPageBreak/>
              <w:t>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85"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lastRenderedPageBreak/>
              <w:t>ZH35010420002</w:t>
            </w:r>
          </w:p>
        </w:tc>
        <w:tc>
          <w:tcPr>
            <w:tcW w:w="147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福州高新技术产业开发区</w:t>
            </w:r>
          </w:p>
        </w:tc>
        <w:tc>
          <w:tcPr>
            <w:tcW w:w="93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重点管控单元</w:t>
            </w: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禁止新增生物医药原料药制造类企业，引入企业应以研发孵化为主。</w:t>
            </w:r>
          </w:p>
          <w:p w:rsidR="00496CAB" w:rsidRDefault="0034153E">
            <w:pPr>
              <w:tabs>
                <w:tab w:val="left" w:pos="972"/>
              </w:tabs>
              <w:adjustRightInd w:val="0"/>
              <w:snapToGrid w:val="0"/>
              <w:ind w:firstLineChars="200" w:firstLine="420"/>
              <w:textAlignment w:val="center"/>
              <w:rPr>
                <w:rFonts w:eastAsia="仿宋_GB2312"/>
                <w:snapToGrid w:val="0"/>
                <w:color w:val="000000" w:themeColor="text1"/>
                <w:kern w:val="0"/>
                <w:szCs w:val="21"/>
              </w:rPr>
            </w:pPr>
            <w:r>
              <w:rPr>
                <w:rFonts w:eastAsia="仿宋_GB2312"/>
                <w:snapToGrid w:val="0"/>
                <w:color w:val="000000" w:themeColor="text1"/>
                <w:kern w:val="0"/>
                <w:szCs w:val="21"/>
              </w:rPr>
              <w:t>2.</w:t>
            </w:r>
            <w:r>
              <w:rPr>
                <w:rFonts w:eastAsia="仿宋_GB2312"/>
                <w:snapToGrid w:val="0"/>
                <w:color w:val="000000" w:themeColor="text1"/>
                <w:kern w:val="0"/>
                <w:szCs w:val="21"/>
              </w:rPr>
              <w:t>义序机场搬迁前后，叶下科技园片区的规划用地性质根据经市政府审定后的叶下胪厦片区城市设计控规管控要求进行调整，其中产业用地用于重点发展智能产业、生物医药产业以及高端制造业、现代物流等新兴产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仓山片（叶下科技园）位于福州市义序军用机场的东侧，大部分用地处于义序机场控制线端净空第一段控制区。</w:t>
            </w:r>
          </w:p>
          <w:p w:rsidR="00496CAB" w:rsidRDefault="0034153E">
            <w:pPr>
              <w:adjustRightInd w:val="0"/>
              <w:snapToGrid w:val="0"/>
              <w:ind w:firstLineChars="200" w:firstLine="422"/>
              <w:rPr>
                <w:rFonts w:eastAsia="仿宋_GB2312"/>
                <w:color w:val="000000" w:themeColor="text1"/>
                <w:spacing w:val="-6"/>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该单元内福州高新技术产业开发区仓山片，部分位于仓山区城市建成区、闽江沿岸，</w:t>
            </w:r>
            <w:r>
              <w:rPr>
                <w:rFonts w:eastAsia="仿宋_GB2312"/>
                <w:color w:val="000000" w:themeColor="text1"/>
                <w:szCs w:val="21"/>
              </w:rPr>
              <w:t>以环保、信息软件、生物医药工程、节能产</w:t>
            </w:r>
            <w:r>
              <w:rPr>
                <w:rFonts w:eastAsia="仿宋_GB2312"/>
                <w:color w:val="000000" w:themeColor="text1"/>
                <w:spacing w:val="-6"/>
                <w:szCs w:val="21"/>
              </w:rPr>
              <w:t>品、光机电一体化产业为主。片区内现有塑料、塑胶、机电等与园区产业定位不符的企业存在</w:t>
            </w:r>
            <w:r>
              <w:rPr>
                <w:rFonts w:eastAsia="仿宋_GB2312"/>
                <w:color w:val="000000" w:themeColor="text1"/>
                <w:spacing w:val="-6"/>
                <w:kern w:val="0"/>
                <w:szCs w:val="21"/>
              </w:rPr>
              <w:t>。</w:t>
            </w:r>
            <w:r>
              <w:rPr>
                <w:rFonts w:eastAsia="仿宋_GB2312"/>
                <w:color w:val="000000" w:themeColor="text1"/>
                <w:spacing w:val="-6"/>
                <w:szCs w:val="21"/>
              </w:rPr>
              <w:t>园区内分布有居住片区。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基于单元地理位置，结合片区内产业现状和《民用机场飞行区技术标准》《支持福建省进一步加快经济社会发展部际联席会议第五次会议纪要》（发改地区〔</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568</w:t>
            </w:r>
            <w:r>
              <w:rPr>
                <w:rFonts w:eastAsia="仿宋_GB2312"/>
                <w:color w:val="000000" w:themeColor="text1"/>
                <w:kern w:val="0"/>
                <w:szCs w:val="21"/>
              </w:rPr>
              <w:t>号）和园区规划发展定位，城市建成区布局环境风险项目的要求提出。</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加强片区内污水管网建设，推进污水全收集、全处理。</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仓山片区依托的连坂污水处理厂在闽江水上溯时会对东南水厂取水口造成一定的影响。</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仓山片区目前市政道路和污水管网建设较不完善，目前仓山片区尚未能实现产生的污水全部进入污水处理厂进行达标处理，大部分排入当地地表水体，造成内河污染。</w:t>
            </w:r>
          </w:p>
          <w:p w:rsidR="00496CAB" w:rsidRDefault="0034153E">
            <w:pPr>
              <w:adjustRightInd w:val="0"/>
              <w:snapToGrid w:val="0"/>
              <w:ind w:firstLineChars="200" w:firstLine="422"/>
              <w:rPr>
                <w:rFonts w:eastAsia="仿宋_GB2312"/>
                <w:color w:val="000000" w:themeColor="text1"/>
                <w:spacing w:val="-12"/>
                <w:szCs w:val="21"/>
              </w:rPr>
            </w:pPr>
            <w:r>
              <w:rPr>
                <w:rFonts w:eastAsia="仿宋_GB2312"/>
                <w:b/>
                <w:bCs/>
                <w:color w:val="000000" w:themeColor="text1"/>
                <w:kern w:val="0"/>
                <w:szCs w:val="21"/>
              </w:rPr>
              <w:t>要素属性：</w:t>
            </w:r>
            <w:r>
              <w:rPr>
                <w:rFonts w:eastAsia="仿宋_GB2312"/>
                <w:color w:val="000000" w:themeColor="text1"/>
                <w:spacing w:val="-12"/>
                <w:szCs w:val="21"/>
              </w:rPr>
              <w:t>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基于片区内污水管网建设现状，结合区域地表水环境敏感性特征提出。</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85"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lastRenderedPageBreak/>
              <w:t>ZH35010420003</w:t>
            </w:r>
          </w:p>
        </w:tc>
        <w:tc>
          <w:tcPr>
            <w:tcW w:w="147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仓山区重点管控单元</w:t>
            </w:r>
            <w:r>
              <w:rPr>
                <w:rFonts w:eastAsia="仿宋_GB2312"/>
                <w:color w:val="000000" w:themeColor="text1"/>
                <w:kern w:val="0"/>
                <w:szCs w:val="21"/>
              </w:rPr>
              <w:t>1</w:t>
            </w:r>
          </w:p>
        </w:tc>
        <w:tc>
          <w:tcPr>
            <w:tcW w:w="930"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重点管控单元</w:t>
            </w: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年底前完成就地改造达标、搬迁进入规范化工园区或关闭退出。城市建成区内现有化工、原料药制造等污染较重的企业应有序搬迁改造或依法关闭。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该单元内涉及城镇空间，但分布有化学原料和化学制品制造业、</w:t>
            </w:r>
            <w:r>
              <w:rPr>
                <w:rFonts w:eastAsia="仿宋_GB2312"/>
                <w:color w:val="000000" w:themeColor="text1"/>
                <w:szCs w:val="21"/>
              </w:rPr>
              <w:t>医药制造业</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结合</w:t>
            </w:r>
            <w:r>
              <w:rPr>
                <w:rFonts w:eastAsia="仿宋_GB2312"/>
                <w:color w:val="000000" w:themeColor="text1"/>
                <w:kern w:val="0"/>
                <w:szCs w:val="21"/>
              </w:rPr>
              <w:t>《福建省建设项目主要污染物排放总量指标管理办法（试行）》，主要大气污染物排放总量控制在总体准入要求已有具体要求。</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85" w:type="dxa"/>
            <w:vMerge/>
            <w:shd w:val="clear" w:color="auto" w:fill="auto"/>
            <w:vAlign w:val="center"/>
          </w:tcPr>
          <w:p w:rsidR="00496CAB" w:rsidRDefault="00496CAB">
            <w:pPr>
              <w:jc w:val="center"/>
              <w:rPr>
                <w:rFonts w:eastAsia="仿宋_GB2312"/>
                <w:color w:val="000000" w:themeColor="text1"/>
                <w:kern w:val="0"/>
                <w:szCs w:val="21"/>
              </w:rPr>
            </w:pPr>
          </w:p>
        </w:tc>
        <w:tc>
          <w:tcPr>
            <w:tcW w:w="1470" w:type="dxa"/>
            <w:vMerge/>
            <w:shd w:val="clear" w:color="auto" w:fill="auto"/>
            <w:vAlign w:val="center"/>
          </w:tcPr>
          <w:p w:rsidR="00496CAB" w:rsidRDefault="00496CAB">
            <w:pPr>
              <w:jc w:val="center"/>
              <w:rPr>
                <w:rFonts w:eastAsia="仿宋_GB2312"/>
                <w:color w:val="000000" w:themeColor="text1"/>
                <w:kern w:val="0"/>
                <w:szCs w:val="21"/>
              </w:rPr>
            </w:pPr>
          </w:p>
        </w:tc>
        <w:tc>
          <w:tcPr>
            <w:tcW w:w="930" w:type="dxa"/>
            <w:vMerge/>
            <w:shd w:val="clear" w:color="auto" w:fill="auto"/>
            <w:vAlign w:val="center"/>
          </w:tcPr>
          <w:p w:rsidR="00496CAB" w:rsidRDefault="00496CAB">
            <w:pPr>
              <w:jc w:val="center"/>
              <w:rPr>
                <w:rFonts w:eastAsia="仿宋_GB2312"/>
                <w:color w:val="000000" w:themeColor="text1"/>
                <w:kern w:val="0"/>
                <w:szCs w:val="21"/>
              </w:rPr>
            </w:pPr>
          </w:p>
        </w:tc>
        <w:tc>
          <w:tcPr>
            <w:tcW w:w="66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bl>
    <w:p w:rsidR="00496CAB" w:rsidRDefault="00496CAB">
      <w:pPr>
        <w:ind w:firstLine="482"/>
        <w:rPr>
          <w:rFonts w:eastAsia="仿宋_GB2312"/>
          <w:b/>
          <w:color w:val="000000" w:themeColor="text1"/>
          <w:sz w:val="24"/>
          <w:szCs w:val="24"/>
        </w:rPr>
      </w:pPr>
    </w:p>
    <w:p w:rsidR="00496CAB" w:rsidRDefault="00496CAB">
      <w:pPr>
        <w:keepNext/>
        <w:keepLines/>
        <w:ind w:firstLine="640"/>
        <w:outlineLvl w:val="1"/>
        <w:rPr>
          <w:rFonts w:eastAsia="黑体"/>
          <w:bCs/>
          <w:color w:val="000000" w:themeColor="text1"/>
          <w:sz w:val="32"/>
          <w:szCs w:val="32"/>
        </w:rPr>
        <w:sectPr w:rsidR="00496CAB">
          <w:pgSz w:w="16781" w:h="11849" w:orient="landscape"/>
          <w:pgMar w:top="567" w:right="567" w:bottom="567" w:left="567" w:header="283" w:footer="567" w:gutter="0"/>
          <w:cols w:space="0"/>
          <w:docGrid w:type="lines" w:linePitch="312"/>
        </w:sectPr>
      </w:pPr>
      <w:bookmarkStart w:id="15" w:name="_Toc143429846"/>
      <w:bookmarkStart w:id="16" w:name="_Toc11244"/>
      <w:bookmarkStart w:id="17" w:name="_Toc51079101"/>
      <w:bookmarkStart w:id="18" w:name="_Toc43379209"/>
      <w:bookmarkStart w:id="19" w:name="_Toc49100752"/>
    </w:p>
    <w:p w:rsidR="00496CAB" w:rsidRDefault="0034153E">
      <w:pPr>
        <w:keepNext/>
        <w:keepLines/>
        <w:ind w:firstLine="640"/>
        <w:outlineLvl w:val="1"/>
        <w:rPr>
          <w:rFonts w:eastAsia="黑体"/>
          <w:bCs/>
          <w:color w:val="000000" w:themeColor="text1"/>
          <w:sz w:val="32"/>
          <w:szCs w:val="32"/>
        </w:rPr>
      </w:pPr>
      <w:r>
        <w:rPr>
          <w:rFonts w:eastAsia="黑体"/>
          <w:bCs/>
          <w:color w:val="000000" w:themeColor="text1"/>
          <w:sz w:val="32"/>
          <w:szCs w:val="32"/>
        </w:rPr>
        <w:lastRenderedPageBreak/>
        <w:t>2.3</w:t>
      </w:r>
      <w:r>
        <w:rPr>
          <w:rFonts w:eastAsia="黑体"/>
          <w:bCs/>
          <w:color w:val="000000" w:themeColor="text1"/>
          <w:sz w:val="32"/>
          <w:szCs w:val="32"/>
        </w:rPr>
        <w:t>福州市台江区</w:t>
      </w:r>
      <w:bookmarkEnd w:id="15"/>
      <w:bookmarkEnd w:id="16"/>
      <w:bookmarkEnd w:id="17"/>
      <w:bookmarkEnd w:id="18"/>
      <w:bookmarkEnd w:id="19"/>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2-3   </w:t>
      </w:r>
      <w:r>
        <w:rPr>
          <w:rFonts w:eastAsia="仿宋_GB2312"/>
          <w:b/>
          <w:color w:val="000000" w:themeColor="text1"/>
          <w:sz w:val="24"/>
          <w:szCs w:val="24"/>
        </w:rPr>
        <w:t>福州市台江区生态环境准入清单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485"/>
        <w:gridCol w:w="870"/>
        <w:gridCol w:w="675"/>
        <w:gridCol w:w="6795"/>
        <w:gridCol w:w="4338"/>
      </w:tblGrid>
      <w:tr w:rsidR="00496CAB">
        <w:trPr>
          <w:trHeight w:val="23"/>
          <w:tblHeader/>
        </w:trPr>
        <w:tc>
          <w:tcPr>
            <w:tcW w:w="170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48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7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70"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38"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3"/>
        </w:trPr>
        <w:tc>
          <w:tcPr>
            <w:tcW w:w="170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ZH35010310001</w:t>
            </w:r>
          </w:p>
        </w:tc>
        <w:tc>
          <w:tcPr>
            <w:tcW w:w="148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台江区闽江河口生物多样性维护生态保护红线</w:t>
            </w:r>
          </w:p>
        </w:tc>
        <w:tc>
          <w:tcPr>
            <w:tcW w:w="87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95"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3"/>
        </w:trPr>
        <w:tc>
          <w:tcPr>
            <w:tcW w:w="170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ZH35010310002</w:t>
            </w:r>
          </w:p>
        </w:tc>
        <w:tc>
          <w:tcPr>
            <w:tcW w:w="1485"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台江区一般生态空间</w:t>
            </w:r>
            <w:r>
              <w:rPr>
                <w:rFonts w:eastAsia="仿宋_GB2312"/>
                <w:color w:val="000000" w:themeColor="text1"/>
                <w:kern w:val="0"/>
                <w:szCs w:val="21"/>
              </w:rPr>
              <w:t>-</w:t>
            </w:r>
            <w:r>
              <w:rPr>
                <w:rFonts w:eastAsia="仿宋_GB2312"/>
                <w:color w:val="000000" w:themeColor="text1"/>
                <w:kern w:val="0"/>
                <w:szCs w:val="21"/>
              </w:rPr>
              <w:t>生物多样性生态功能重要区域</w:t>
            </w:r>
          </w:p>
        </w:tc>
        <w:tc>
          <w:tcPr>
            <w:tcW w:w="87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95" w:type="dxa"/>
            <w:shd w:val="clear" w:color="auto" w:fill="auto"/>
            <w:vAlign w:val="center"/>
          </w:tcPr>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性，统筹推进山水林田湖草沙冰一体化保护和修复。科学规范开展重点生态工程建设，加快恢复物种栖息地。加强重点生态功能区、重要自然生态系统、自然遗迹、自然景观及珍稀濒危物种种群、极小种群保护，提升生态系统的稳定性和复原力。完善外来入侵物种防控部际协调机制，统筹协调解决外来入侵物种防控重大问题。推进天然林保护和封山封育，改善树种结构，建设连接重要自然保护区和物种栖息地的森林生态廊道；禁止无序采矿、陡坡开垦，加强生态修复和水土治理；发展可持续林业、生态茶果业和森林生态旅游业，引导超载人口逐步有序转移。</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依据《全国主体功能区规划》《全国生态功能区划》《国家重点生态功能保护区规划纲要》《福建省主体功能区规划》《关于进一步加强生物多样性保护的意见》等</w:t>
            </w:r>
            <w:r>
              <w:rPr>
                <w:rFonts w:eastAsia="仿宋_GB2312"/>
                <w:color w:val="000000" w:themeColor="text1"/>
                <w:szCs w:val="21"/>
              </w:rPr>
              <w:t>提出。</w:t>
            </w:r>
          </w:p>
        </w:tc>
      </w:tr>
      <w:tr w:rsidR="00496CAB">
        <w:trPr>
          <w:trHeight w:val="23"/>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700" w:type="dxa"/>
            <w:vMerge w:val="restart"/>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ZH35010320001</w:t>
            </w:r>
          </w:p>
        </w:tc>
        <w:tc>
          <w:tcPr>
            <w:tcW w:w="1485"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台江区重点管控单元</w:t>
            </w:r>
            <w:r>
              <w:rPr>
                <w:rFonts w:eastAsia="仿宋_GB2312"/>
                <w:color w:val="000000" w:themeColor="text1"/>
                <w:kern w:val="0"/>
                <w:szCs w:val="21"/>
              </w:rPr>
              <w:t>1</w:t>
            </w:r>
          </w:p>
        </w:tc>
        <w:tc>
          <w:tcPr>
            <w:tcW w:w="870"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空间布局约束</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严禁在城镇人口密集区新建危险化学品生产企业；现有不符合安全和卫生防护距离要求的危险化学品生产企业</w:t>
            </w:r>
            <w:r>
              <w:rPr>
                <w:rFonts w:eastAsia="仿宋_GB2312"/>
                <w:color w:val="000000" w:themeColor="text1"/>
                <w:kern w:val="0"/>
                <w:szCs w:val="21"/>
              </w:rPr>
              <w:t>2025</w:t>
            </w:r>
            <w:r>
              <w:rPr>
                <w:rFonts w:eastAsia="仿宋_GB2312"/>
                <w:color w:val="000000" w:themeColor="text1"/>
                <w:kern w:val="0"/>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w:t>
            </w:r>
            <w:r>
              <w:rPr>
                <w:rFonts w:eastAsia="仿宋_GB2312"/>
                <w:color w:val="000000" w:themeColor="text1"/>
                <w:kern w:val="0"/>
                <w:szCs w:val="21"/>
              </w:rPr>
              <w:lastRenderedPageBreak/>
              <w:t>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p w:rsidR="00496CAB" w:rsidRDefault="00496CAB">
            <w:pPr>
              <w:rPr>
                <w:rFonts w:eastAsia="仿宋_GB2312"/>
                <w:color w:val="000000" w:themeColor="text1"/>
                <w:szCs w:val="21"/>
              </w:rPr>
            </w:pP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该单元内涉及城镇空间。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w:t>
            </w:r>
            <w:r>
              <w:rPr>
                <w:rFonts w:eastAsia="仿宋_GB2312"/>
                <w:color w:val="000000" w:themeColor="text1"/>
                <w:kern w:val="0"/>
                <w:szCs w:val="21"/>
              </w:rPr>
              <w:lastRenderedPageBreak/>
              <w:t>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p>
        </w:tc>
      </w:tr>
      <w:tr w:rsidR="00496CAB">
        <w:trPr>
          <w:trHeight w:val="23"/>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污染物排放管控</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主要大气污染物排放总量控制在总体准入要求已有具体要求。</w:t>
            </w:r>
          </w:p>
        </w:tc>
      </w:tr>
      <w:tr w:rsidR="00496CAB">
        <w:trPr>
          <w:trHeight w:val="23"/>
        </w:trPr>
        <w:tc>
          <w:tcPr>
            <w:tcW w:w="170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3"/>
        </w:trPr>
        <w:tc>
          <w:tcPr>
            <w:tcW w:w="1700" w:type="dxa"/>
            <w:vMerge/>
            <w:shd w:val="clear" w:color="auto" w:fill="auto"/>
            <w:vAlign w:val="center"/>
          </w:tcPr>
          <w:p w:rsidR="00496CAB" w:rsidRDefault="00496CAB">
            <w:pPr>
              <w:jc w:val="center"/>
              <w:rPr>
                <w:rFonts w:eastAsia="仿宋_GB2312"/>
                <w:color w:val="000000" w:themeColor="text1"/>
                <w:szCs w:val="21"/>
              </w:rPr>
            </w:pPr>
          </w:p>
        </w:tc>
        <w:tc>
          <w:tcPr>
            <w:tcW w:w="1485"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3"/>
        </w:trPr>
        <w:tc>
          <w:tcPr>
            <w:tcW w:w="170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ZH35010330001</w:t>
            </w:r>
          </w:p>
        </w:tc>
        <w:tc>
          <w:tcPr>
            <w:tcW w:w="148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台江区一般管控单元</w:t>
            </w:r>
          </w:p>
        </w:tc>
        <w:tc>
          <w:tcPr>
            <w:tcW w:w="87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一般管控单元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9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20" w:name="_Toc51079102"/>
      <w:bookmarkStart w:id="21" w:name="_Toc49100753"/>
      <w:bookmarkStart w:id="22" w:name="_Toc43379210"/>
      <w:bookmarkStart w:id="23" w:name="_Toc26942"/>
      <w:bookmarkStart w:id="24" w:name="_Toc143429847"/>
      <w:r>
        <w:rPr>
          <w:rFonts w:eastAsia="黑体"/>
          <w:bCs/>
          <w:color w:val="000000" w:themeColor="text1"/>
          <w:sz w:val="32"/>
          <w:szCs w:val="32"/>
        </w:rPr>
        <w:lastRenderedPageBreak/>
        <w:t>2.4</w:t>
      </w:r>
      <w:r>
        <w:rPr>
          <w:rFonts w:eastAsia="黑体"/>
          <w:bCs/>
          <w:color w:val="000000" w:themeColor="text1"/>
          <w:sz w:val="32"/>
          <w:szCs w:val="32"/>
        </w:rPr>
        <w:t>福州市马尾区</w:t>
      </w:r>
      <w:bookmarkEnd w:id="20"/>
      <w:bookmarkEnd w:id="21"/>
      <w:bookmarkEnd w:id="22"/>
      <w:bookmarkEnd w:id="23"/>
      <w:bookmarkEnd w:id="24"/>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2-4   </w:t>
      </w:r>
      <w:r>
        <w:rPr>
          <w:rFonts w:eastAsia="仿宋_GB2312"/>
          <w:b/>
          <w:color w:val="000000" w:themeColor="text1"/>
          <w:sz w:val="24"/>
          <w:szCs w:val="24"/>
        </w:rPr>
        <w:t>福州市马尾区生态环境准入清单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500"/>
        <w:gridCol w:w="870"/>
        <w:gridCol w:w="705"/>
        <w:gridCol w:w="6765"/>
        <w:gridCol w:w="4338"/>
      </w:tblGrid>
      <w:tr w:rsidR="00496CAB">
        <w:trPr>
          <w:trHeight w:val="20"/>
          <w:tblHeader/>
        </w:trPr>
        <w:tc>
          <w:tcPr>
            <w:tcW w:w="168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50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7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70"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38"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8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ZH35010510001</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马尾区乡镇级饮用水水源保护区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乡镇饮用水源保护区。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8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ZH35010510002</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鼓山风景名胜区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jc w:val="left"/>
              <w:rPr>
                <w:rFonts w:eastAsia="仿宋_GB2312"/>
                <w:bCs/>
                <w:color w:val="000000" w:themeColor="text1"/>
                <w:kern w:val="0"/>
                <w:szCs w:val="21"/>
              </w:rPr>
            </w:pP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《关于在国土空间规划中统筹划定落实三条控制线的指导意见》《福建省风景名胜区条例》（</w:t>
            </w:r>
            <w:r>
              <w:rPr>
                <w:rFonts w:eastAsia="仿宋_GB2312"/>
                <w:color w:val="000000" w:themeColor="text1"/>
                <w:szCs w:val="21"/>
              </w:rPr>
              <w:t>2015</w:t>
            </w:r>
            <w:r>
              <w:rPr>
                <w:rFonts w:eastAsia="仿宋_GB2312"/>
                <w:color w:val="000000" w:themeColor="text1"/>
                <w:szCs w:val="21"/>
              </w:rPr>
              <w:t>年）提出。</w:t>
            </w:r>
          </w:p>
        </w:tc>
      </w:tr>
      <w:tr w:rsidR="00496CAB">
        <w:trPr>
          <w:trHeight w:val="20"/>
        </w:trPr>
        <w:tc>
          <w:tcPr>
            <w:tcW w:w="168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ZH35010510003</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马尾水厂水源保护区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tcPr>
          <w:p w:rsidR="00496CAB" w:rsidRDefault="0034153E">
            <w:pPr>
              <w:adjustRightInd w:val="0"/>
              <w:snapToGrid w:val="0"/>
              <w:spacing w:line="240" w:lineRule="exact"/>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spacing w:line="240" w:lineRule="exact"/>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spacing w:line="240" w:lineRule="exact"/>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4"/>
                <w:kern w:val="0"/>
                <w:szCs w:val="21"/>
              </w:rPr>
              <w:t>建设畜禽养殖场、养殖小区；修建墓地；法律、法规禁止的其他行为。</w:t>
            </w:r>
          </w:p>
          <w:p w:rsidR="00496CAB" w:rsidRDefault="0034153E">
            <w:pPr>
              <w:widowControl/>
              <w:adjustRightInd w:val="0"/>
              <w:snapToGrid w:val="0"/>
              <w:spacing w:line="24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w:t>
            </w:r>
            <w:r>
              <w:rPr>
                <w:rFonts w:eastAsia="仿宋_GB2312"/>
                <w:color w:val="000000" w:themeColor="text1"/>
                <w:spacing w:val="-14"/>
                <w:kern w:val="0"/>
                <w:szCs w:val="21"/>
              </w:rPr>
              <w:t>城乡垃圾、粪便或者其他废弃物；从事网箱养殖、旅游、游泳、垂钓、餐饮或者其他可能污染饮用水水体的活动；法律、法规禁止的其他行为。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0"/>
        </w:trPr>
        <w:tc>
          <w:tcPr>
            <w:tcW w:w="168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ZH35010510004</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马尾区生物多样性维护生态保护红线</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ZH35010510005</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马尾区一般生态空间</w:t>
            </w:r>
            <w:r>
              <w:rPr>
                <w:rFonts w:eastAsia="仿宋_GB2312"/>
                <w:color w:val="000000" w:themeColor="text1"/>
                <w:kern w:val="0"/>
                <w:szCs w:val="21"/>
              </w:rPr>
              <w:t>-</w:t>
            </w:r>
            <w:r>
              <w:rPr>
                <w:rFonts w:eastAsia="仿宋_GB2312"/>
                <w:color w:val="000000" w:themeColor="text1"/>
                <w:kern w:val="0"/>
                <w:szCs w:val="21"/>
              </w:rPr>
              <w:t>生物多样性生态功能重要区域</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性，统筹推进山水林田湖草沙冰一体化保护和修复。科学规范开展重点生态工程建设，加快恢复物种栖息地。加强重点生态功能区、重要自然生态系统、自然遗迹、自然景观及珍稀濒危物种种群、极小种群保护，提升生态系统的稳定性和复原力。完善外来入侵物种防控部际协调机制，统筹协调解决外来入侵物种防控重大问题。推进天然林保护和封山封育，改善树种结构，建设连接重要自然保护区和物种栖息地的森林生态廊道；禁止</w:t>
            </w:r>
            <w:r>
              <w:rPr>
                <w:rFonts w:eastAsia="仿宋_GB2312"/>
                <w:color w:val="000000" w:themeColor="text1"/>
                <w:spacing w:val="-14"/>
                <w:szCs w:val="21"/>
              </w:rPr>
              <w:t>无序采矿、陡坡开垦，加强生态修复和水土治理；发展可持续林业、生态茶果业和森林生态旅游业，引导超载人口逐步有序转移。</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依据《全国主体功能区规划》《全国生态功能区划》《国家重点生态功能保护区规划纲要》《福建省主体功能区规划》《关于进一步加强生物多样性保护的意见》等</w:t>
            </w:r>
            <w:r>
              <w:rPr>
                <w:rFonts w:eastAsia="仿宋_GB2312"/>
                <w:color w:val="000000" w:themeColor="text1"/>
                <w:szCs w:val="21"/>
              </w:rPr>
              <w:t>提出。</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ZH35010520001</w:t>
            </w:r>
          </w:p>
        </w:tc>
        <w:tc>
          <w:tcPr>
            <w:tcW w:w="1500" w:type="dxa"/>
            <w:vMerge w:val="restart"/>
            <w:shd w:val="clear" w:color="auto" w:fill="auto"/>
            <w:vAlign w:val="center"/>
          </w:tcPr>
          <w:p w:rsidR="00496CAB" w:rsidRDefault="0034153E">
            <w:pPr>
              <w:jc w:val="center"/>
              <w:textAlignment w:val="center"/>
              <w:rPr>
                <w:rFonts w:eastAsia="仿宋_GB2312"/>
                <w:color w:val="000000" w:themeColor="text1"/>
                <w:kern w:val="0"/>
                <w:szCs w:val="21"/>
              </w:rPr>
            </w:pPr>
            <w:r>
              <w:rPr>
                <w:rFonts w:eastAsia="仿宋_GB2312"/>
                <w:color w:val="000000" w:themeColor="text1"/>
                <w:kern w:val="0"/>
                <w:szCs w:val="21"/>
              </w:rPr>
              <w:t>福建福州保税区</w:t>
            </w:r>
          </w:p>
        </w:tc>
        <w:tc>
          <w:tcPr>
            <w:tcW w:w="870" w:type="dxa"/>
            <w:vMerge w:val="restart"/>
            <w:shd w:val="clear" w:color="auto" w:fill="auto"/>
            <w:vAlign w:val="center"/>
          </w:tcPr>
          <w:p w:rsidR="00496CAB" w:rsidRDefault="0034153E">
            <w:pPr>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饲料项目应逐步淘汰迁出。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保税区应逐步向江阴福州保税港区搬迁调整。</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该单元为福州保税区，位于福州经济技术开发区马尾组团内，以国际贸易、</w:t>
            </w:r>
            <w:hyperlink r:id="rId5" w:tgtFrame="https://baike.baidu.com/item/%E7%A6%8F%E5%B7%9E%E4%BF%9D%E7%A8%8E%E5%8C%BA/_blank" w:history="1">
              <w:r>
                <w:rPr>
                  <w:rFonts w:eastAsia="仿宋_GB2312"/>
                  <w:color w:val="000000" w:themeColor="text1"/>
                  <w:kern w:val="0"/>
                  <w:szCs w:val="21"/>
                </w:rPr>
                <w:t>保税仓储</w:t>
              </w:r>
            </w:hyperlink>
            <w:r>
              <w:rPr>
                <w:rFonts w:eastAsia="仿宋_GB2312"/>
                <w:color w:val="000000" w:themeColor="text1"/>
                <w:kern w:val="0"/>
                <w:szCs w:val="21"/>
              </w:rPr>
              <w:t>、出口加工、商品展示及对台贸易为主导。</w:t>
            </w:r>
            <w:r>
              <w:rPr>
                <w:rFonts w:eastAsia="仿宋_GB2312"/>
                <w:color w:val="000000" w:themeColor="text1"/>
                <w:szCs w:val="21"/>
              </w:rPr>
              <w:t>园区内现存饲料业等不符合主导产业的项目。</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基于单元地理位置，结合其规划发展定位提出。</w:t>
            </w:r>
          </w:p>
        </w:tc>
      </w:tr>
      <w:tr w:rsidR="00496CAB">
        <w:trPr>
          <w:trHeight w:val="20"/>
        </w:trPr>
        <w:tc>
          <w:tcPr>
            <w:tcW w:w="1685" w:type="dxa"/>
            <w:vMerge/>
            <w:shd w:val="clear" w:color="auto" w:fill="auto"/>
            <w:vAlign w:val="center"/>
          </w:tcPr>
          <w:p w:rsidR="00496CAB" w:rsidRDefault="00496CAB">
            <w:pPr>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ZH35010520002</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福州经济技术开发区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bCs/>
                <w:color w:val="000000" w:themeColor="text1"/>
                <w:kern w:val="0"/>
                <w:szCs w:val="21"/>
              </w:rPr>
              <w:t>1.</w:t>
            </w:r>
            <w:r>
              <w:rPr>
                <w:rFonts w:eastAsia="仿宋_GB2312"/>
                <w:b/>
                <w:bCs/>
                <w:color w:val="000000" w:themeColor="text1"/>
                <w:kern w:val="0"/>
                <w:szCs w:val="21"/>
              </w:rPr>
              <w:t>快安组团：</w:t>
            </w:r>
            <w:r>
              <w:rPr>
                <w:rFonts w:eastAsia="仿宋_GB2312"/>
                <w:color w:val="000000" w:themeColor="text1"/>
                <w:kern w:val="0"/>
                <w:szCs w:val="21"/>
              </w:rPr>
              <w:t>禁止新建冶炼压延、造船、饲料、集中电镀项目</w:t>
            </w:r>
            <w:r>
              <w:rPr>
                <w:rFonts w:eastAsia="仿宋_GB2312"/>
                <w:color w:val="000000" w:themeColor="text1"/>
                <w:szCs w:val="21"/>
              </w:rPr>
              <w:t>。</w:t>
            </w:r>
          </w:p>
          <w:p w:rsidR="00496CAB" w:rsidRDefault="0034153E">
            <w:pPr>
              <w:adjustRightInd w:val="0"/>
              <w:snapToGrid w:val="0"/>
              <w:ind w:firstLineChars="300" w:firstLine="632"/>
              <w:rPr>
                <w:rFonts w:eastAsia="仿宋_GB2312"/>
                <w:color w:val="000000" w:themeColor="text1"/>
                <w:kern w:val="0"/>
                <w:szCs w:val="21"/>
              </w:rPr>
            </w:pPr>
            <w:r>
              <w:rPr>
                <w:rFonts w:eastAsia="仿宋_GB2312"/>
                <w:b/>
                <w:bCs/>
                <w:color w:val="000000" w:themeColor="text1"/>
                <w:kern w:val="0"/>
                <w:szCs w:val="21"/>
              </w:rPr>
              <w:t>马尾组团：</w:t>
            </w:r>
            <w:r>
              <w:rPr>
                <w:rFonts w:eastAsia="仿宋_GB2312"/>
                <w:color w:val="000000" w:themeColor="text1"/>
                <w:kern w:val="0"/>
                <w:szCs w:val="21"/>
              </w:rPr>
              <w:t>禁止新建冶金、船舶等项目，饲料项目应逐步淘汰迁出。严格控制耗水型和大气污染型项目，现有与园区产业主导发展方向不符的项目不得扩建。</w:t>
            </w:r>
          </w:p>
          <w:p w:rsidR="00496CAB" w:rsidRDefault="0034153E">
            <w:pPr>
              <w:adjustRightInd w:val="0"/>
              <w:snapToGrid w:val="0"/>
              <w:ind w:firstLineChars="300" w:firstLine="632"/>
              <w:rPr>
                <w:rFonts w:eastAsia="仿宋_GB2312"/>
                <w:color w:val="000000" w:themeColor="text1"/>
                <w:kern w:val="0"/>
                <w:szCs w:val="21"/>
              </w:rPr>
            </w:pPr>
            <w:r>
              <w:rPr>
                <w:rFonts w:eastAsia="仿宋_GB2312"/>
                <w:b/>
                <w:bCs/>
                <w:color w:val="000000" w:themeColor="text1"/>
                <w:kern w:val="0"/>
                <w:szCs w:val="21"/>
              </w:rPr>
              <w:t>长安组团：</w:t>
            </w:r>
            <w:r>
              <w:rPr>
                <w:rFonts w:eastAsia="仿宋_GB2312"/>
                <w:color w:val="000000" w:themeColor="text1"/>
                <w:kern w:val="0"/>
                <w:szCs w:val="21"/>
              </w:rPr>
              <w:t>禁止新建石化、化工、冶炼压延、造船、饲料、集中电镀等项目。</w:t>
            </w:r>
          </w:p>
          <w:p w:rsidR="00496CAB" w:rsidRDefault="0034153E">
            <w:pPr>
              <w:adjustRightInd w:val="0"/>
              <w:snapToGrid w:val="0"/>
              <w:ind w:firstLineChars="300" w:firstLine="632"/>
              <w:rPr>
                <w:rFonts w:eastAsia="仿宋_GB2312"/>
                <w:color w:val="000000" w:themeColor="text1"/>
                <w:kern w:val="0"/>
                <w:szCs w:val="21"/>
              </w:rPr>
            </w:pPr>
            <w:r>
              <w:rPr>
                <w:rFonts w:eastAsia="仿宋_GB2312"/>
                <w:b/>
                <w:bCs/>
                <w:color w:val="000000" w:themeColor="text1"/>
                <w:kern w:val="0"/>
                <w:szCs w:val="21"/>
              </w:rPr>
              <w:t>琅岐组团</w:t>
            </w:r>
            <w:r>
              <w:rPr>
                <w:rFonts w:eastAsia="仿宋_GB2312"/>
                <w:color w:val="000000" w:themeColor="text1"/>
                <w:kern w:val="0"/>
                <w:szCs w:val="21"/>
              </w:rPr>
              <w:t>：严禁引入高耗能、高污染、低水平生产型企业。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pacing w:val="-14"/>
                <w:kern w:val="0"/>
                <w:szCs w:val="21"/>
              </w:rPr>
              <w:t>园区现状由白眉水库、浩溪水库供水，富余供水能力较少，存在水资源制约。</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该单元为福州经济技术开发区，</w:t>
            </w:r>
            <w:r>
              <w:rPr>
                <w:rFonts w:eastAsia="仿宋_GB2312"/>
                <w:color w:val="000000" w:themeColor="text1"/>
                <w:szCs w:val="21"/>
              </w:rPr>
              <w:t>园区内分布有居住片区</w:t>
            </w:r>
            <w:r>
              <w:rPr>
                <w:rFonts w:eastAsia="仿宋_GB2312"/>
                <w:color w:val="000000" w:themeColor="text1"/>
                <w:kern w:val="0"/>
                <w:szCs w:val="21"/>
              </w:rPr>
              <w:t>。其中，</w:t>
            </w:r>
            <w:r>
              <w:rPr>
                <w:rFonts w:eastAsia="仿宋_GB2312"/>
                <w:b/>
                <w:bCs/>
                <w:color w:val="000000" w:themeColor="text1"/>
                <w:kern w:val="0"/>
                <w:szCs w:val="21"/>
              </w:rPr>
              <w:t>快安组团</w:t>
            </w:r>
            <w:r>
              <w:rPr>
                <w:rFonts w:eastAsia="仿宋_GB2312"/>
                <w:color w:val="000000" w:themeColor="text1"/>
                <w:kern w:val="0"/>
                <w:szCs w:val="21"/>
              </w:rPr>
              <w:t>以电子信息产业为主导的高科技产业基地；</w:t>
            </w:r>
            <w:r>
              <w:rPr>
                <w:rFonts w:eastAsia="仿宋_GB2312"/>
                <w:b/>
                <w:bCs/>
                <w:color w:val="000000" w:themeColor="text1"/>
                <w:kern w:val="0"/>
                <w:szCs w:val="21"/>
              </w:rPr>
              <w:t>马尾组团</w:t>
            </w:r>
            <w:r>
              <w:rPr>
                <w:rFonts w:eastAsia="仿宋_GB2312"/>
                <w:color w:val="000000" w:themeColor="text1"/>
                <w:kern w:val="0"/>
                <w:szCs w:val="21"/>
              </w:rPr>
              <w:t>以金属冶炼及压延加工业、修造船业为主导的传统产业基地；</w:t>
            </w:r>
            <w:r>
              <w:rPr>
                <w:rFonts w:eastAsia="仿宋_GB2312"/>
                <w:b/>
                <w:bCs/>
                <w:color w:val="000000" w:themeColor="text1"/>
                <w:kern w:val="0"/>
                <w:szCs w:val="21"/>
              </w:rPr>
              <w:t>长安组团</w:t>
            </w:r>
            <w:r>
              <w:rPr>
                <w:rFonts w:eastAsia="仿宋_GB2312"/>
                <w:color w:val="000000" w:themeColor="text1"/>
                <w:kern w:val="0"/>
                <w:szCs w:val="21"/>
              </w:rPr>
              <w:t>以港口作业、临港工业和加工业为主导；</w:t>
            </w:r>
            <w:r>
              <w:rPr>
                <w:rFonts w:eastAsia="仿宋_GB2312"/>
                <w:b/>
                <w:bCs/>
                <w:color w:val="000000" w:themeColor="text1"/>
                <w:kern w:val="0"/>
                <w:szCs w:val="21"/>
              </w:rPr>
              <w:t>琅岐组团</w:t>
            </w:r>
            <w:r>
              <w:rPr>
                <w:rFonts w:eastAsia="仿宋_GB2312"/>
                <w:color w:val="000000" w:themeColor="text1"/>
                <w:kern w:val="0"/>
                <w:szCs w:val="21"/>
              </w:rPr>
              <w:t>以旅游观光业为主导。</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基于单元地理位置，结合《中国（福建）自由贸易试验区产业发展规划（</w:t>
            </w:r>
            <w:r>
              <w:rPr>
                <w:rFonts w:eastAsia="仿宋_GB2312"/>
                <w:color w:val="000000" w:themeColor="text1"/>
                <w:kern w:val="0"/>
                <w:szCs w:val="21"/>
              </w:rPr>
              <w:t>2015-2019</w:t>
            </w:r>
            <w:r>
              <w:rPr>
                <w:rFonts w:eastAsia="仿宋_GB2312"/>
                <w:color w:val="000000" w:themeColor="text1"/>
                <w:kern w:val="0"/>
                <w:szCs w:val="21"/>
              </w:rPr>
              <w:t>）》《福州新区产业发展规划》</w:t>
            </w:r>
            <w:r>
              <w:rPr>
                <w:rFonts w:eastAsia="仿宋_GB2312"/>
                <w:color w:val="000000" w:themeColor="text1"/>
                <w:kern w:val="0"/>
                <w:szCs w:val="21"/>
              </w:rPr>
              <w:t>“</w:t>
            </w:r>
            <w:r>
              <w:rPr>
                <w:rFonts w:eastAsia="仿宋_GB2312"/>
                <w:color w:val="000000" w:themeColor="text1"/>
                <w:kern w:val="0"/>
                <w:szCs w:val="21"/>
              </w:rPr>
              <w:t>琅岐岛发展科技研发、文化创意及海洋产业，打造琅岐特色海洋产业园</w:t>
            </w:r>
            <w:r>
              <w:rPr>
                <w:rFonts w:eastAsia="仿宋_GB2312"/>
                <w:color w:val="000000" w:themeColor="text1"/>
                <w:kern w:val="0"/>
                <w:szCs w:val="21"/>
              </w:rPr>
              <w:t>”</w:t>
            </w:r>
            <w:r>
              <w:rPr>
                <w:rFonts w:eastAsia="仿宋_GB2312"/>
                <w:color w:val="000000" w:themeColor="text1"/>
                <w:kern w:val="0"/>
                <w:szCs w:val="21"/>
              </w:rPr>
              <w:t>、园区规划发展定位和发展现状提出要求。</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tabs>
                <w:tab w:val="left" w:pos="972"/>
              </w:tabs>
              <w:adjustRightInd w:val="0"/>
              <w:snapToGrid w:val="0"/>
              <w:ind w:firstLineChars="200" w:firstLine="420"/>
              <w:textAlignment w:val="center"/>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严格控制中铝瑞闽、大通机电等重污染企业油雾、恶臭、粉尘的无组织排放。</w:t>
            </w:r>
          </w:p>
        </w:tc>
        <w:tc>
          <w:tcPr>
            <w:tcW w:w="4338" w:type="dxa"/>
            <w:shd w:val="clear" w:color="auto" w:fill="auto"/>
            <w:vAlign w:val="center"/>
          </w:tcPr>
          <w:p w:rsidR="00496CAB" w:rsidRDefault="0034153E">
            <w:pPr>
              <w:tabs>
                <w:tab w:val="left" w:pos="972"/>
              </w:tabs>
              <w:adjustRightInd w:val="0"/>
              <w:snapToGrid w:val="0"/>
              <w:ind w:firstLineChars="200" w:firstLine="422"/>
              <w:textAlignment w:val="center"/>
              <w:rPr>
                <w:rFonts w:eastAsia="仿宋_GB2312"/>
                <w:b/>
                <w:bCs/>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整个开发区地形狭长，沿江岸带状分布。工业项目无组织排放的恶臭、粉尘等污染物对周边的居住环境造成一定程度的污染。</w:t>
            </w:r>
          </w:p>
          <w:p w:rsidR="00496CAB" w:rsidRDefault="0034153E">
            <w:pPr>
              <w:tabs>
                <w:tab w:val="left" w:pos="972"/>
              </w:tabs>
              <w:adjustRightInd w:val="0"/>
              <w:snapToGrid w:val="0"/>
              <w:ind w:firstLineChars="200" w:firstLine="422"/>
              <w:textAlignment w:val="center"/>
              <w:rPr>
                <w:rFonts w:eastAsia="仿宋_GB2312"/>
                <w:snapToGrid w:val="0"/>
                <w:color w:val="000000" w:themeColor="text1"/>
                <w:kern w:val="0"/>
                <w:szCs w:val="21"/>
              </w:rPr>
            </w:pPr>
            <w:r>
              <w:rPr>
                <w:rFonts w:eastAsia="仿宋_GB2312"/>
                <w:b/>
                <w:bCs/>
                <w:snapToGrid w:val="0"/>
                <w:color w:val="000000" w:themeColor="text1"/>
                <w:kern w:val="0"/>
                <w:szCs w:val="21"/>
              </w:rPr>
              <w:t>单元特点：</w:t>
            </w:r>
            <w:r>
              <w:rPr>
                <w:rFonts w:eastAsia="仿宋_GB2312"/>
                <w:snapToGrid w:val="0"/>
                <w:color w:val="000000" w:themeColor="text1"/>
                <w:kern w:val="0"/>
                <w:szCs w:val="21"/>
              </w:rPr>
              <w:t>园区主导发展的修造船业、临港工业涉及挥发性有机物的排放。</w:t>
            </w:r>
            <w:r>
              <w:rPr>
                <w:rFonts w:eastAsia="仿宋_GB2312"/>
                <w:color w:val="000000" w:themeColor="text1"/>
                <w:kern w:val="0"/>
                <w:szCs w:val="21"/>
              </w:rPr>
              <w:t>园区内</w:t>
            </w:r>
            <w:r>
              <w:rPr>
                <w:rFonts w:eastAsia="仿宋_GB2312"/>
                <w:color w:val="000000" w:themeColor="text1"/>
                <w:szCs w:val="21"/>
              </w:rPr>
              <w:t>重污染企业周边夹杂着居民区。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依据园区产业发展现状，结合《福建省臭氧</w:t>
            </w:r>
            <w:r>
              <w:rPr>
                <w:rFonts w:eastAsia="仿宋_GB2312"/>
                <w:color w:val="000000" w:themeColor="text1"/>
                <w:kern w:val="0"/>
                <w:szCs w:val="21"/>
              </w:rPr>
              <w:t>污染防治工作方案》，</w:t>
            </w:r>
            <w:r>
              <w:rPr>
                <w:rFonts w:eastAsia="仿宋_GB2312"/>
                <w:color w:val="000000" w:themeColor="text1"/>
                <w:kern w:val="0"/>
                <w:szCs w:val="21"/>
              </w:rPr>
              <w:t>VOCs</w:t>
            </w:r>
            <w:r>
              <w:rPr>
                <w:rFonts w:eastAsia="仿宋_GB2312"/>
                <w:color w:val="000000" w:themeColor="text1"/>
                <w:kern w:val="0"/>
                <w:szCs w:val="21"/>
              </w:rPr>
              <w:t>排放总量控制总体准入要求提出。</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位于闽江下游马尾段，</w:t>
            </w:r>
            <w:r>
              <w:rPr>
                <w:rFonts w:eastAsia="仿宋_GB2312"/>
                <w:color w:val="000000" w:themeColor="text1"/>
                <w:szCs w:val="21"/>
              </w:rPr>
              <w:t>接纳了城区大量生活污水后，</w:t>
            </w:r>
            <w:r>
              <w:rPr>
                <w:rFonts w:eastAsia="仿宋_GB2312"/>
                <w:color w:val="000000" w:themeColor="text1"/>
                <w:kern w:val="0"/>
                <w:szCs w:val="21"/>
              </w:rPr>
              <w:t>地表水环境容量有限。</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ZH35010520003</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马尾区重点管控单元</w:t>
            </w:r>
            <w:r>
              <w:rPr>
                <w:rFonts w:eastAsia="仿宋_GB2312"/>
                <w:color w:val="000000" w:themeColor="text1"/>
                <w:kern w:val="0"/>
                <w:szCs w:val="21"/>
              </w:rPr>
              <w:t>1</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有色金属、化工等污染较重的企业应有序搬迁改造或依法关闭。城市主城区内现有有色等重污染企业环保搬迁项目须实行产能等量或减量置换。</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该单元内涉及城镇空间，但分布化学原料和化学制品制造业、有色金属冶炼和压延加工业等污染较重的企业。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w:t>
            </w:r>
            <w:r>
              <w:rPr>
                <w:rFonts w:eastAsia="仿宋_GB2312"/>
                <w:color w:val="000000" w:themeColor="text1"/>
                <w:szCs w:val="21"/>
              </w:rPr>
              <w:lastRenderedPageBreak/>
              <w:t>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w:t>
            </w:r>
            <w:r>
              <w:rPr>
                <w:rFonts w:eastAsia="仿宋_GB2312"/>
                <w:color w:val="000000" w:themeColor="text1"/>
                <w:kern w:val="0"/>
                <w:szCs w:val="21"/>
              </w:rPr>
              <w:t>主要大气污染物排放总量控制总体准入要求</w:t>
            </w:r>
            <w:r>
              <w:rPr>
                <w:rFonts w:eastAsia="仿宋_GB2312" w:hint="eastAsia"/>
                <w:color w:val="000000" w:themeColor="text1"/>
                <w:kern w:val="0"/>
                <w:szCs w:val="21"/>
              </w:rPr>
              <w:t>提出</w:t>
            </w:r>
            <w:r>
              <w:rPr>
                <w:rFonts w:eastAsia="仿宋_GB2312"/>
                <w:color w:val="000000" w:themeColor="text1"/>
                <w:kern w:val="0"/>
                <w:szCs w:val="21"/>
              </w:rPr>
              <w:t>。</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w:t>
            </w:r>
            <w:r>
              <w:rPr>
                <w:rFonts w:eastAsia="仿宋_GB2312"/>
                <w:color w:val="000000" w:themeColor="text1"/>
                <w:kern w:val="0"/>
                <w:szCs w:val="21"/>
              </w:rPr>
              <w:t>有色金属冶炼和压延加工业</w:t>
            </w:r>
            <w:r>
              <w:rPr>
                <w:rFonts w:eastAsia="仿宋_GB2312"/>
                <w:color w:val="000000" w:themeColor="text1"/>
                <w:szCs w:val="21"/>
              </w:rPr>
              <w:t>等具有潜在土壤污染环境风险的企业退役后，应开展土壤环境状况评估，经评估认为污染地块可能损害人体健康和环境，应当进行修复的，由造成污染的单位和个人负责被污染土壤的修复。</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该单元现状分布有化学原料和化学制品制造业、有色金属冶炼和压延加工业、金属制品业等潜在土壤污染风险企业。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基于区域和单元特点、要素属性，结合土壤专题分区管控要求结论和《福建省土壤污染防治办法》提出了环境风险防控要求。</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ZH35010520004</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福州港闽江口内港区松门作业区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根据港口规划、国土空间规划和环保要求整合改造升级，并推进现有危化码头在规定期限内尽快关停并转。</w:t>
            </w:r>
          </w:p>
        </w:tc>
        <w:tc>
          <w:tcPr>
            <w:tcW w:w="433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闽江口内港区松门作业区临近闽江口重要河口生态保护红线区，重点保护河口生态系统和泄洪通道。</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依据《福州港总体规划（</w:t>
            </w:r>
            <w:r>
              <w:rPr>
                <w:rFonts w:eastAsia="仿宋_GB2312"/>
                <w:color w:val="000000" w:themeColor="text1"/>
                <w:kern w:val="0"/>
                <w:szCs w:val="21"/>
              </w:rPr>
              <w:t>2035</w:t>
            </w:r>
            <w:r>
              <w:rPr>
                <w:rFonts w:eastAsia="仿宋_GB2312"/>
                <w:color w:val="000000" w:themeColor="text1"/>
                <w:kern w:val="0"/>
                <w:szCs w:val="21"/>
              </w:rPr>
              <w:t>年）》提出。</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港区污水预处理达接管标准后纳入区域污水处理厂集中处理，暂不具备纳管条件时，须自行处理达标后中水回用，不得直接排海影响港区及周边海域海洋水质。</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加强干散货码头、堆场等扬尘综合管控，努力实现封闭存储和装卸、装运。油品和液体化工品码头、船舶按要求开展油气回收治理。</w:t>
            </w:r>
          </w:p>
        </w:tc>
        <w:tc>
          <w:tcPr>
            <w:tcW w:w="4338" w:type="dxa"/>
            <w:shd w:val="clear" w:color="auto" w:fill="auto"/>
            <w:vAlign w:val="center"/>
          </w:tcPr>
          <w:p w:rsidR="00496CAB" w:rsidRDefault="00496CAB">
            <w:pPr>
              <w:adjustRightInd w:val="0"/>
              <w:snapToGrid w:val="0"/>
              <w:ind w:firstLineChars="200" w:firstLine="422"/>
              <w:jc w:val="left"/>
              <w:rPr>
                <w:rFonts w:eastAsia="仿宋_GB2312"/>
                <w:b/>
                <w:bCs/>
                <w:color w:val="000000" w:themeColor="text1"/>
                <w:szCs w:val="21"/>
              </w:rPr>
            </w:pPr>
          </w:p>
          <w:p w:rsidR="00496CAB" w:rsidRDefault="0034153E">
            <w:pPr>
              <w:adjustRightInd w:val="0"/>
              <w:snapToGrid w:val="0"/>
              <w:ind w:firstLineChars="200" w:firstLine="422"/>
              <w:jc w:val="left"/>
              <w:rPr>
                <w:rFonts w:eastAsia="仿宋_GB2312"/>
                <w:b/>
                <w:bCs/>
                <w:color w:val="000000" w:themeColor="text1"/>
                <w:szCs w:val="21"/>
              </w:rPr>
            </w:pPr>
            <w:r>
              <w:rPr>
                <w:rFonts w:eastAsia="仿宋_GB2312"/>
                <w:b/>
                <w:bCs/>
                <w:color w:val="000000" w:themeColor="text1"/>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年）》提出第</w:t>
            </w:r>
            <w:r>
              <w:rPr>
                <w:rFonts w:eastAsia="仿宋_GB2312"/>
                <w:color w:val="000000" w:themeColor="text1"/>
                <w:szCs w:val="21"/>
              </w:rPr>
              <w:t>1</w:t>
            </w:r>
            <w:r>
              <w:rPr>
                <w:rFonts w:eastAsia="仿宋_GB2312"/>
                <w:color w:val="000000" w:themeColor="text1"/>
                <w:szCs w:val="21"/>
              </w:rPr>
              <w:t>条；依据《福州市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空气质量持续改善计划》（榕环保综〔</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40</w:t>
            </w:r>
            <w:r>
              <w:rPr>
                <w:rFonts w:eastAsia="仿宋_GB2312"/>
                <w:color w:val="000000" w:themeColor="text1"/>
                <w:szCs w:val="21"/>
              </w:rPr>
              <w:t>号）、《关于推进原油成品油码头和油船挥发性有机物治理工作的通知》（环大气〔</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76</w:t>
            </w:r>
            <w:r>
              <w:rPr>
                <w:rFonts w:eastAsia="仿宋_GB2312"/>
                <w:color w:val="000000" w:themeColor="text1"/>
                <w:szCs w:val="21"/>
              </w:rPr>
              <w:t>号）提出第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ZH35010520005</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福州港闽江口内港区长安作业区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hint="eastAsia"/>
                <w:color w:val="000000" w:themeColor="text1"/>
                <w:szCs w:val="21"/>
              </w:rPr>
              <w:t>不得新建码头泊位，现有码头应根据港口规划、国土空间规划和环保要求在规定期限内关停并转。</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区域特点：</w:t>
            </w:r>
            <w:r>
              <w:rPr>
                <w:rFonts w:eastAsia="仿宋_GB2312"/>
                <w:color w:val="000000" w:themeColor="text1"/>
                <w:kern w:val="0"/>
                <w:szCs w:val="21"/>
              </w:rPr>
              <w:t>闽江口内港区油品码头布局较为分散，后方陆域未来空间发展较小，且大部分为企业专用码头，利用率不高。长安作业区位于闽江北岸，水深、陆域条件较好，但后方</w:t>
            </w:r>
            <w:r>
              <w:rPr>
                <w:rFonts w:eastAsia="仿宋_GB2312"/>
                <w:color w:val="000000" w:themeColor="text1"/>
                <w:kern w:val="0"/>
                <w:szCs w:val="21"/>
              </w:rPr>
              <w:lastRenderedPageBreak/>
              <w:t>陆域已基本占用，规划基本维持现状。</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依据《福州港总体规划（</w:t>
            </w:r>
            <w:r>
              <w:rPr>
                <w:rFonts w:eastAsia="仿宋_GB2312"/>
                <w:color w:val="000000" w:themeColor="text1"/>
                <w:kern w:val="0"/>
                <w:szCs w:val="21"/>
              </w:rPr>
              <w:t>2035</w:t>
            </w:r>
            <w:r>
              <w:rPr>
                <w:rFonts w:eastAsia="仿宋_GB2312"/>
                <w:color w:val="000000" w:themeColor="text1"/>
                <w:kern w:val="0"/>
                <w:szCs w:val="21"/>
              </w:rPr>
              <w:t>年）》提出。</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港区污水预处理达接管标准后纳入区域污水处理厂集中处理，暂不具备纳管条件时，必须自行处理达标后中水回用，不得直接排海影响港区及周边海域海洋水质。</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按要求开展油品和液体化工品码头、船舶油气回收治理。</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szCs w:val="21"/>
              </w:rPr>
              <w:t>相关要求：</w:t>
            </w:r>
            <w:r>
              <w:rPr>
                <w:rFonts w:eastAsia="仿宋_GB2312"/>
                <w:color w:val="000000" w:themeColor="text1"/>
                <w:szCs w:val="21"/>
              </w:rPr>
              <w:t>依据</w:t>
            </w:r>
            <w:r>
              <w:rPr>
                <w:rFonts w:eastAsia="仿宋_GB2312"/>
                <w:color w:val="000000" w:themeColor="text1"/>
                <w:kern w:val="0"/>
                <w:szCs w:val="21"/>
              </w:rPr>
              <w:t>《福州港总体规划（</w:t>
            </w:r>
            <w:r>
              <w:rPr>
                <w:rFonts w:eastAsia="仿宋_GB2312"/>
                <w:color w:val="000000" w:themeColor="text1"/>
                <w:kern w:val="0"/>
                <w:szCs w:val="21"/>
              </w:rPr>
              <w:t>2035</w:t>
            </w:r>
            <w:r>
              <w:rPr>
                <w:rFonts w:eastAsia="仿宋_GB2312"/>
                <w:color w:val="000000" w:themeColor="text1"/>
                <w:kern w:val="0"/>
                <w:szCs w:val="21"/>
              </w:rPr>
              <w:t>年）》《</w:t>
            </w:r>
            <w:r>
              <w:rPr>
                <w:rFonts w:eastAsia="仿宋_GB2312"/>
                <w:color w:val="000000" w:themeColor="text1"/>
                <w:szCs w:val="21"/>
              </w:rPr>
              <w:t>关于推进原油成品油码头和油船挥发性有机物治理工作的通知》（环大气〔</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76</w:t>
            </w:r>
            <w:r>
              <w:rPr>
                <w:rFonts w:eastAsia="仿宋_GB2312"/>
                <w:color w:val="000000" w:themeColor="text1"/>
                <w:szCs w:val="21"/>
              </w:rPr>
              <w:t>号）、《福州市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空气质量持续改善计划》（榕环保综〔</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40</w:t>
            </w:r>
            <w:r>
              <w:rPr>
                <w:rFonts w:eastAsia="仿宋_GB2312"/>
                <w:color w:val="000000" w:themeColor="text1"/>
                <w:szCs w:val="21"/>
              </w:rPr>
              <w:t>号）提出管控要求。</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对单元内具有潜在土壤污染环境风险的企业，应建立健全环境风险防控体系，制定环境风险应急预案，建设突发事件应急物资储备库，成立应急组织机构。</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spacing w:val="-22"/>
                <w:kern w:val="0"/>
                <w:szCs w:val="21"/>
              </w:rPr>
            </w:pPr>
            <w:r>
              <w:rPr>
                <w:rFonts w:eastAsia="仿宋_GB2312"/>
                <w:b/>
                <w:bCs/>
                <w:color w:val="000000" w:themeColor="text1"/>
                <w:kern w:val="0"/>
                <w:szCs w:val="21"/>
              </w:rPr>
              <w:t>要素属性：</w:t>
            </w:r>
            <w:r>
              <w:rPr>
                <w:rFonts w:eastAsia="仿宋_GB2312"/>
                <w:color w:val="000000" w:themeColor="text1"/>
                <w:spacing w:val="-22"/>
                <w:kern w:val="0"/>
                <w:szCs w:val="21"/>
              </w:rPr>
              <w:t>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基于区域和单元特点、要素属性，结合土壤专题分区管控要求结论和《福建省土壤污染防治办法》提出了环境风险防控要求。</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根据</w:t>
            </w:r>
            <w:r>
              <w:rPr>
                <w:rFonts w:eastAsia="仿宋_GB2312"/>
                <w:color w:val="000000" w:themeColor="text1"/>
                <w:szCs w:val="21"/>
              </w:rPr>
              <w:t>“</w:t>
            </w:r>
            <w:r>
              <w:rPr>
                <w:rFonts w:eastAsia="仿宋_GB2312"/>
                <w:color w:val="000000" w:themeColor="text1"/>
                <w:szCs w:val="21"/>
              </w:rPr>
              <w:t>两型港口</w:t>
            </w:r>
            <w:r>
              <w:rPr>
                <w:rFonts w:eastAsia="仿宋_GB2312"/>
                <w:color w:val="000000" w:themeColor="text1"/>
                <w:szCs w:val="21"/>
              </w:rPr>
              <w:t>”</w:t>
            </w:r>
            <w:r>
              <w:rPr>
                <w:rFonts w:eastAsia="仿宋_GB2312"/>
                <w:color w:val="000000" w:themeColor="text1"/>
                <w:szCs w:val="21"/>
              </w:rPr>
              <w:t>的发展要求，在部分有条件的港区应适时启用</w:t>
            </w:r>
            <w:r>
              <w:rPr>
                <w:rFonts w:eastAsia="仿宋_GB2312"/>
                <w:color w:val="000000" w:themeColor="text1"/>
                <w:szCs w:val="21"/>
              </w:rPr>
              <w:t>“</w:t>
            </w:r>
            <w:r>
              <w:rPr>
                <w:rFonts w:eastAsia="仿宋_GB2312"/>
                <w:color w:val="000000" w:themeColor="text1"/>
                <w:szCs w:val="21"/>
              </w:rPr>
              <w:t>岸电</w:t>
            </w:r>
            <w:r>
              <w:rPr>
                <w:rFonts w:eastAsia="仿宋_GB2312"/>
                <w:color w:val="000000" w:themeColor="text1"/>
                <w:szCs w:val="21"/>
              </w:rPr>
              <w:t>”</w:t>
            </w:r>
            <w:r>
              <w:rPr>
                <w:rFonts w:eastAsia="仿宋_GB2312"/>
                <w:color w:val="000000" w:themeColor="text1"/>
                <w:szCs w:val="21"/>
              </w:rPr>
              <w:t>系统和港内电动交通系统建设，鼓励船舶停靠时使用低硫燃料，</w:t>
            </w:r>
            <w:r>
              <w:rPr>
                <w:rFonts w:eastAsia="仿宋_GB2312"/>
                <w:color w:val="000000" w:themeColor="text1"/>
                <w:kern w:val="0"/>
                <w:szCs w:val="21"/>
              </w:rPr>
              <w:t>船舶限排区燃料油硫含量应低于</w:t>
            </w:r>
            <w:r>
              <w:rPr>
                <w:rFonts w:eastAsia="仿宋_GB2312"/>
                <w:color w:val="000000" w:themeColor="text1"/>
                <w:kern w:val="0"/>
                <w:szCs w:val="21"/>
              </w:rPr>
              <w:t>0.5%</w:t>
            </w:r>
            <w:r>
              <w:rPr>
                <w:rFonts w:eastAsia="仿宋_GB2312"/>
                <w:color w:val="000000" w:themeColor="text1"/>
                <w:kern w:val="0"/>
                <w:szCs w:val="21"/>
              </w:rPr>
              <w:t>，</w:t>
            </w:r>
            <w:r>
              <w:rPr>
                <w:rFonts w:eastAsia="仿宋_GB2312"/>
                <w:color w:val="000000" w:themeColor="text1"/>
                <w:szCs w:val="21"/>
              </w:rPr>
              <w:t>并积极利用太阳能、风能等可再生资源。</w:t>
            </w:r>
          </w:p>
        </w:tc>
        <w:tc>
          <w:tcPr>
            <w:tcW w:w="4338"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szCs w:val="21"/>
              </w:rPr>
            </w:pPr>
            <w:r>
              <w:rPr>
                <w:rFonts w:eastAsia="仿宋_GB2312"/>
                <w:b/>
                <w:bCs/>
                <w:color w:val="000000" w:themeColor="text1"/>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年）》提出第</w:t>
            </w:r>
            <w:r>
              <w:rPr>
                <w:rFonts w:eastAsia="仿宋_GB2312"/>
                <w:color w:val="000000" w:themeColor="text1"/>
                <w:szCs w:val="21"/>
              </w:rPr>
              <w:t>1</w:t>
            </w:r>
            <w:r>
              <w:rPr>
                <w:rFonts w:eastAsia="仿宋_GB2312"/>
                <w:color w:val="000000" w:themeColor="text1"/>
                <w:szCs w:val="21"/>
              </w:rPr>
              <w:t>条；依据《关于推进原油成品油码头和油船挥发性有机物治理工作的通知》（环大气〔</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76</w:t>
            </w:r>
            <w:r>
              <w:rPr>
                <w:rFonts w:eastAsia="仿宋_GB2312"/>
                <w:color w:val="000000" w:themeColor="text1"/>
                <w:szCs w:val="21"/>
              </w:rPr>
              <w:t>号）、《福州市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空气质量持续改善计划》（榕环保综〔</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40</w:t>
            </w:r>
            <w:r>
              <w:rPr>
                <w:rFonts w:eastAsia="仿宋_GB2312"/>
                <w:color w:val="000000" w:themeColor="text1"/>
                <w:szCs w:val="21"/>
              </w:rPr>
              <w:t>号）提出第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8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ZH35010520006</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马尾区重点管控单元</w:t>
            </w:r>
            <w:r>
              <w:rPr>
                <w:rFonts w:eastAsia="仿宋_GB2312"/>
                <w:color w:val="000000" w:themeColor="text1"/>
                <w:kern w:val="0"/>
                <w:szCs w:val="21"/>
              </w:rPr>
              <w:t>2</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严格控制包装印刷、工业涂装、制鞋等高</w:t>
            </w:r>
            <w:r>
              <w:rPr>
                <w:rFonts w:eastAsia="仿宋_GB2312"/>
                <w:color w:val="000000" w:themeColor="text1"/>
                <w:szCs w:val="21"/>
              </w:rPr>
              <w:t>VOCs</w:t>
            </w:r>
            <w:r>
              <w:rPr>
                <w:rFonts w:eastAsia="仿宋_GB2312"/>
                <w:color w:val="000000" w:themeColor="text1"/>
                <w:szCs w:val="21"/>
              </w:rPr>
              <w:t>排放的项目建设，相关新建项目必须进入工业园区。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w:t>
            </w:r>
          </w:p>
          <w:p w:rsidR="00496CAB" w:rsidRDefault="0034153E">
            <w:pPr>
              <w:adjustRightInd w:val="0"/>
              <w:snapToGrid w:val="0"/>
              <w:ind w:firstLineChars="200" w:firstLine="422"/>
              <w:jc w:val="left"/>
              <w:rPr>
                <w:rFonts w:eastAsia="仿宋_GB2312"/>
                <w:b/>
                <w:bCs/>
                <w:color w:val="000000" w:themeColor="text1"/>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jc w:val="left"/>
              <w:rPr>
                <w:rFonts w:eastAsia="仿宋_GB2312"/>
                <w:b/>
                <w:bCs/>
                <w:color w:val="000000" w:themeColor="text1"/>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依据福州污染物排放管控总体准入要求提出</w:t>
            </w:r>
            <w:r>
              <w:rPr>
                <w:rFonts w:eastAsia="仿宋_GB2312"/>
                <w:color w:val="000000" w:themeColor="text1"/>
                <w:kern w:val="0"/>
                <w:szCs w:val="21"/>
              </w:rPr>
              <w:t>。</w:t>
            </w:r>
          </w:p>
        </w:tc>
      </w:tr>
      <w:tr w:rsidR="00496CAB">
        <w:trPr>
          <w:trHeight w:val="20"/>
        </w:trPr>
        <w:tc>
          <w:tcPr>
            <w:tcW w:w="168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25" w:name="_Toc51079103"/>
      <w:bookmarkStart w:id="26" w:name="_Toc43379211"/>
      <w:bookmarkStart w:id="27" w:name="_Toc1146"/>
      <w:bookmarkStart w:id="28" w:name="_Toc49100754"/>
      <w:bookmarkStart w:id="29" w:name="_Toc143429848"/>
      <w:r>
        <w:rPr>
          <w:rFonts w:eastAsia="黑体"/>
          <w:bCs/>
          <w:color w:val="000000" w:themeColor="text1"/>
          <w:sz w:val="32"/>
          <w:szCs w:val="32"/>
        </w:rPr>
        <w:lastRenderedPageBreak/>
        <w:t>2.5</w:t>
      </w:r>
      <w:r>
        <w:rPr>
          <w:rFonts w:eastAsia="黑体"/>
          <w:bCs/>
          <w:color w:val="000000" w:themeColor="text1"/>
          <w:sz w:val="32"/>
          <w:szCs w:val="32"/>
        </w:rPr>
        <w:t>福州市晋安区</w:t>
      </w:r>
      <w:bookmarkEnd w:id="25"/>
      <w:bookmarkEnd w:id="26"/>
      <w:bookmarkEnd w:id="27"/>
      <w:bookmarkEnd w:id="28"/>
      <w:bookmarkEnd w:id="29"/>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2-5   </w:t>
      </w:r>
      <w:r>
        <w:rPr>
          <w:rFonts w:eastAsia="仿宋_GB2312"/>
          <w:b/>
          <w:color w:val="000000" w:themeColor="text1"/>
          <w:sz w:val="24"/>
          <w:szCs w:val="24"/>
        </w:rPr>
        <w:t>福州市晋安区生态环境准入清单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530"/>
        <w:gridCol w:w="870"/>
        <w:gridCol w:w="690"/>
        <w:gridCol w:w="6765"/>
        <w:gridCol w:w="4338"/>
      </w:tblGrid>
      <w:tr w:rsidR="00496CAB">
        <w:trPr>
          <w:trHeight w:val="20"/>
          <w:tblHeader/>
        </w:trPr>
        <w:tc>
          <w:tcPr>
            <w:tcW w:w="167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53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7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5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38"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ZH35011110001</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福建福州国家森林自然公园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国家森林自然公园。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ZH35011110002</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鼓山风景名胜区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338"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ZH35011110003</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敖江流域生活饮用水地表水源保护区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w:t>
            </w:r>
            <w:r>
              <w:rPr>
                <w:rFonts w:eastAsia="仿宋_GB2312"/>
                <w:color w:val="000000" w:themeColor="text1"/>
                <w:kern w:val="0"/>
                <w:szCs w:val="21"/>
              </w:rPr>
              <w:lastRenderedPageBreak/>
              <w:t>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ZH35011110004</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日溪北峰林地</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除了落实生态保护红线管理要求外，还应根据</w:t>
            </w:r>
            <w:r>
              <w:rPr>
                <w:rFonts w:eastAsia="仿宋_GB2312" w:hint="eastAsia"/>
                <w:color w:val="000000" w:themeColor="text1"/>
                <w:szCs w:val="21"/>
              </w:rPr>
              <w:t>《中华人民共和国自然保护区条例》</w:t>
            </w:r>
            <w:r>
              <w:rPr>
                <w:rFonts w:eastAsia="仿宋_GB2312"/>
                <w:color w:val="000000" w:themeColor="text1"/>
                <w:szCs w:val="21"/>
              </w:rPr>
              <w:t>《</w:t>
            </w:r>
            <w:r>
              <w:rPr>
                <w:rFonts w:eastAsia="仿宋_GB2312"/>
                <w:color w:val="000000" w:themeColor="text1"/>
                <w:spacing w:val="-14"/>
                <w:kern w:val="0"/>
                <w:szCs w:val="21"/>
              </w:rPr>
              <w:t>福建省自然保护区管理办法》等自然保护区管理有关法律法规进行管理。</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ind w:firstLineChars="200" w:firstLine="420"/>
              <w:jc w:val="left"/>
              <w:rPr>
                <w:rFonts w:eastAsia="仿宋_GB2312"/>
                <w:color w:val="000000" w:themeColor="text1"/>
                <w:spacing w:val="-14"/>
                <w:kern w:val="0"/>
                <w:szCs w:val="21"/>
              </w:rPr>
            </w:pPr>
            <w:r>
              <w:rPr>
                <w:rFonts w:eastAsia="仿宋_GB2312"/>
                <w:color w:val="000000" w:themeColor="text1"/>
                <w:szCs w:val="21"/>
              </w:rPr>
              <w:t>3.</w:t>
            </w:r>
            <w:r>
              <w:rPr>
                <w:rFonts w:eastAsia="仿宋_GB2312"/>
                <w:color w:val="000000" w:themeColor="text1"/>
                <w:szCs w:val="21"/>
              </w:rPr>
              <w:t>禁止在自然保护区内进行砍伐、放牧、狩猎、捕捞、采药、开垦、</w:t>
            </w:r>
            <w:r>
              <w:rPr>
                <w:rFonts w:eastAsia="仿宋_GB2312"/>
                <w:color w:val="000000" w:themeColor="text1"/>
                <w:spacing w:val="-14"/>
                <w:kern w:val="0"/>
                <w:szCs w:val="21"/>
              </w:rPr>
              <w:t>烧荒、开矿、采石、挖沙等活动（法律、行政法规另有规定的除外）。</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限制行为：</w:t>
            </w:r>
          </w:p>
          <w:p w:rsidR="00496CAB" w:rsidRDefault="0034153E">
            <w:pPr>
              <w:ind w:firstLineChars="200" w:firstLine="420"/>
              <w:jc w:val="left"/>
              <w:rPr>
                <w:rFonts w:eastAsia="仿宋_GB2312"/>
                <w:color w:val="000000" w:themeColor="text1"/>
                <w:spacing w:val="-26"/>
                <w:kern w:val="0"/>
                <w:szCs w:val="21"/>
              </w:rPr>
            </w:pPr>
            <w:r>
              <w:rPr>
                <w:rFonts w:eastAsia="仿宋_GB2312"/>
                <w:color w:val="000000" w:themeColor="text1"/>
                <w:szCs w:val="21"/>
              </w:rPr>
              <w:t>1.</w:t>
            </w:r>
            <w:r>
              <w:rPr>
                <w:rFonts w:eastAsia="仿宋_GB2312"/>
                <w:color w:val="000000" w:themeColor="text1"/>
                <w:spacing w:val="-20"/>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区内现有不符合布局要求的，限期退出或关停。对已造成的污染或损害，应限期治理。</w:t>
            </w:r>
          </w:p>
        </w:tc>
        <w:tc>
          <w:tcPr>
            <w:tcW w:w="4338"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hint="eastAsia"/>
                <w:color w:val="000000" w:themeColor="text1"/>
                <w:kern w:val="0"/>
                <w:szCs w:val="21"/>
              </w:rPr>
              <w:t>自然保护区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w:t>
            </w:r>
            <w:r>
              <w:rPr>
                <w:rFonts w:eastAsia="仿宋_GB2312" w:hint="eastAsia"/>
                <w:color w:val="000000" w:themeColor="text1"/>
                <w:szCs w:val="21"/>
              </w:rPr>
              <w:t>《中华人民共和国自然保护区条例》</w:t>
            </w:r>
            <w:r>
              <w:rPr>
                <w:rFonts w:eastAsia="仿宋_GB2312"/>
                <w:color w:val="000000" w:themeColor="text1"/>
                <w:szCs w:val="21"/>
              </w:rPr>
              <w:t>《福建省自然保护区管理办法》等提出。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ZH35011110005</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晋安区敖江流域水源涵养与生物多样性维护生态保护红线</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福建省主体功能区规划》《关于进一步加强生物多样性保护的意见》等水源涵养、生物多样性保护有关法律法规进行管理。加强生态保护与恢复，恢复与重建水源涵养区森林等生态系统，提高生态系统的水源涵养能力。坚持自然恢复为主，严</w:t>
            </w:r>
            <w:r>
              <w:rPr>
                <w:rFonts w:eastAsia="仿宋_GB2312"/>
                <w:color w:val="000000" w:themeColor="text1"/>
                <w:kern w:val="0"/>
                <w:szCs w:val="21"/>
              </w:rPr>
              <w:lastRenderedPageBreak/>
              <w:t>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3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依据《关于在国土空间规划中统筹划定落实三条控制线的指导意见》《关于加强生态保护红线管理的通知（试行）》《全国主体功能区规划》《全国生态功能区划》《国家重点生态功能保护区规划</w:t>
            </w:r>
            <w:r>
              <w:rPr>
                <w:rFonts w:eastAsia="仿宋_GB2312"/>
                <w:color w:val="000000" w:themeColor="text1"/>
                <w:kern w:val="0"/>
                <w:szCs w:val="21"/>
              </w:rPr>
              <w:lastRenderedPageBreak/>
              <w:t>纲要》《福建省主体功能区规划》《关于进一步加强生物多样性保护的意见》等提出。</w:t>
            </w:r>
          </w:p>
        </w:tc>
      </w:tr>
      <w:tr w:rsidR="00496CAB">
        <w:trPr>
          <w:trHeight w:val="20"/>
        </w:trPr>
        <w:tc>
          <w:tcPr>
            <w:tcW w:w="16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ZH35011110006</w:t>
            </w:r>
          </w:p>
        </w:tc>
        <w:tc>
          <w:tcPr>
            <w:tcW w:w="153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晋安区一般生态空间</w:t>
            </w:r>
            <w:r>
              <w:rPr>
                <w:rFonts w:eastAsia="仿宋_GB2312"/>
                <w:color w:val="000000" w:themeColor="text1"/>
                <w:kern w:val="0"/>
                <w:szCs w:val="21"/>
              </w:rPr>
              <w:t>-</w:t>
            </w:r>
            <w:r>
              <w:rPr>
                <w:rFonts w:eastAsia="仿宋_GB2312"/>
                <w:color w:val="000000" w:themeColor="text1"/>
                <w:kern w:val="0"/>
                <w:szCs w:val="21"/>
              </w:rPr>
              <w:t>生物多样性及水源涵养生态功能重要区域</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性，统筹推进山水林田湖草沙冰一体化保护和修复。科学规范开展重点生态工程建设，加快恢复物种栖息地。加强重点生态功能区、重要自然生态系统、自然遗迹、自然景观及珍稀濒危物种种群、极小种群保护，提升生态系统的稳定性和复原力。完善外来入侵物种防控部际协调机制，统筹协调解决外来入侵物种防控重大问题。推进天然林保护和封山封育，改善树种结构，建设连接重要自然保护区和物种栖息地的森林生态廊道；禁止无序采矿、陡坡开垦，加强生态修复和水土治理；发</w:t>
            </w:r>
            <w:r>
              <w:rPr>
                <w:rFonts w:eastAsia="仿宋_GB2312"/>
                <w:color w:val="000000" w:themeColor="text1"/>
                <w:spacing w:val="-22"/>
                <w:kern w:val="0"/>
                <w:szCs w:val="21"/>
              </w:rPr>
              <w:t>展可持续林业、生态茶果业和森林生态旅游业，引导超载人口逐步有序转移。</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依据《全国主体功能区规划》《全国生态功能区划》《国家重点生态功能保护区规划纲要》《福建省主体功能区规划》《关于进一步加强生物多样性保护的意见》等</w:t>
            </w:r>
            <w:r>
              <w:rPr>
                <w:rFonts w:eastAsia="仿宋_GB2312"/>
                <w:color w:val="000000" w:themeColor="text1"/>
                <w:szCs w:val="21"/>
              </w:rPr>
              <w:t>提出。</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ZH35011110007</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福建福州鸟毛巢省级自然保护区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除了落实生态保护红线管理要求外，还应根据</w:t>
            </w:r>
            <w:r>
              <w:rPr>
                <w:rFonts w:eastAsia="仿宋_GB2312" w:hint="eastAsia"/>
                <w:color w:val="000000" w:themeColor="text1"/>
                <w:szCs w:val="21"/>
              </w:rPr>
              <w:t>《中华人民共和国自然保护区条例》</w:t>
            </w:r>
            <w:r>
              <w:rPr>
                <w:rFonts w:eastAsia="仿宋_GB2312"/>
                <w:color w:val="000000" w:themeColor="text1"/>
                <w:szCs w:val="21"/>
              </w:rPr>
              <w:t>《</w:t>
            </w:r>
            <w:r>
              <w:rPr>
                <w:rFonts w:eastAsia="仿宋_GB2312"/>
                <w:color w:val="000000" w:themeColor="text1"/>
                <w:spacing w:val="-14"/>
                <w:kern w:val="0"/>
                <w:szCs w:val="21"/>
              </w:rPr>
              <w:t>福建省自然保护区管理办法》等自然保护区管理有关法律法规进行管理。</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禁止在自然保护区的缓冲区开展旅游和生产经营活动。因教学科</w:t>
            </w:r>
            <w:r>
              <w:rPr>
                <w:rFonts w:eastAsia="仿宋_GB2312"/>
                <w:color w:val="000000" w:themeColor="text1"/>
                <w:szCs w:val="21"/>
              </w:rPr>
              <w:lastRenderedPageBreak/>
              <w:t>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ind w:firstLineChars="200" w:firstLine="420"/>
              <w:jc w:val="left"/>
              <w:rPr>
                <w:rFonts w:eastAsia="仿宋_GB2312"/>
                <w:color w:val="000000" w:themeColor="text1"/>
                <w:spacing w:val="-14"/>
                <w:kern w:val="0"/>
                <w:szCs w:val="21"/>
              </w:rPr>
            </w:pPr>
            <w:r>
              <w:rPr>
                <w:rFonts w:eastAsia="仿宋_GB2312"/>
                <w:color w:val="000000" w:themeColor="text1"/>
                <w:szCs w:val="21"/>
              </w:rPr>
              <w:t>3.</w:t>
            </w:r>
            <w:r>
              <w:rPr>
                <w:rFonts w:eastAsia="仿宋_GB2312"/>
                <w:color w:val="000000" w:themeColor="text1"/>
                <w:szCs w:val="21"/>
              </w:rPr>
              <w:t>禁止在自然保护区内进行砍伐、放牧、狩猎、捕捞、采药、开垦、</w:t>
            </w:r>
            <w:r>
              <w:rPr>
                <w:rFonts w:eastAsia="仿宋_GB2312"/>
                <w:color w:val="000000" w:themeColor="text1"/>
                <w:spacing w:val="-14"/>
                <w:kern w:val="0"/>
                <w:szCs w:val="21"/>
              </w:rPr>
              <w:t>烧荒、开矿、采石、挖沙等活动（法律、行政法规另有规定的除外）。</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限制行为：</w:t>
            </w:r>
          </w:p>
          <w:p w:rsidR="00496CAB" w:rsidRDefault="0034153E">
            <w:pPr>
              <w:ind w:firstLineChars="200" w:firstLine="420"/>
              <w:jc w:val="left"/>
              <w:rPr>
                <w:rFonts w:eastAsia="仿宋_GB2312"/>
                <w:color w:val="000000" w:themeColor="text1"/>
                <w:spacing w:val="-26"/>
                <w:kern w:val="0"/>
                <w:szCs w:val="21"/>
              </w:rPr>
            </w:pPr>
            <w:r>
              <w:rPr>
                <w:rFonts w:eastAsia="仿宋_GB2312"/>
                <w:color w:val="000000" w:themeColor="text1"/>
                <w:szCs w:val="21"/>
              </w:rPr>
              <w:t>1.</w:t>
            </w:r>
            <w:r>
              <w:rPr>
                <w:rFonts w:eastAsia="仿宋_GB2312"/>
                <w:color w:val="000000" w:themeColor="text1"/>
                <w:spacing w:val="-20"/>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区内现有不符合布局要求的，限期退出或关停。对已造成的污染或损害，应限期治理。</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bCs/>
                <w:color w:val="000000" w:themeColor="text1"/>
                <w:kern w:val="0"/>
                <w:szCs w:val="21"/>
              </w:rPr>
              <w:t>省级自然保护区。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w:t>
            </w:r>
            <w:r>
              <w:rPr>
                <w:rFonts w:eastAsia="仿宋_GB2312" w:hint="eastAsia"/>
                <w:color w:val="000000" w:themeColor="text1"/>
                <w:szCs w:val="21"/>
              </w:rPr>
              <w:t>《中华人民共和国自然保护区条例》</w:t>
            </w:r>
            <w:r>
              <w:rPr>
                <w:rFonts w:eastAsia="仿宋_GB2312"/>
                <w:color w:val="000000" w:themeColor="text1"/>
                <w:szCs w:val="21"/>
              </w:rPr>
              <w:t>《福建省自然保护区管理办法》等提出。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ZH35011110008</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晋安区乡镇级饮用水水源保护区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乡镇饮用水源保护区。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ZH35011110009</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福建福州西溪温泉省级森林自然公园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tcPr>
          <w:p w:rsidR="00496CAB" w:rsidRDefault="0034153E">
            <w:pPr>
              <w:ind w:firstLineChars="200" w:firstLine="420"/>
              <w:rPr>
                <w:rFonts w:eastAsia="仿宋_GB2312"/>
                <w:color w:val="000000" w:themeColor="text1"/>
                <w:szCs w:val="21"/>
              </w:rPr>
            </w:pPr>
            <w:r>
              <w:rPr>
                <w:rFonts w:eastAsia="仿宋_GB2312"/>
                <w:color w:val="000000" w:themeColor="text1"/>
                <w:szCs w:val="21"/>
              </w:rPr>
              <w:t>除了落实生态环保红线管理要求外，还应根据《森林公园管理办法》《福建省森林公园管理办法（</w:t>
            </w:r>
            <w:r>
              <w:rPr>
                <w:rFonts w:eastAsia="仿宋_GB2312"/>
                <w:color w:val="000000" w:themeColor="text1"/>
                <w:szCs w:val="21"/>
              </w:rPr>
              <w:t>2017</w:t>
            </w:r>
            <w:r>
              <w:rPr>
                <w:rFonts w:eastAsia="仿宋_GB2312"/>
                <w:color w:val="000000" w:themeColor="text1"/>
                <w:szCs w:val="21"/>
              </w:rPr>
              <w:t>年修正本）》等森林公园管理有关法律法规进行管理。</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禁止行为：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禁止在森林公园毁林开垦和毁林采石、采砂、采土以及其他毁林行</w:t>
            </w:r>
            <w:r>
              <w:rPr>
                <w:rFonts w:eastAsia="仿宋_GB2312"/>
                <w:color w:val="000000" w:themeColor="text1"/>
                <w:szCs w:val="21"/>
              </w:rPr>
              <w:lastRenderedPageBreak/>
              <w:t>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禁止擅自改变森林公园内林地的用途，禁止在森林公园内修建坟墓和其他破坏自然景观、污染环境的工程设施，禁止在森林公园内进行任何形式的房地产开发。</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禁止在森林公园内毁林开垦、采矿、采石、挖沙、取土以及放牧，破坏和蚕食林地，损害自然景观。</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禁止擅自围、填、堵、截森林公园内自然水系。</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5.</w:t>
            </w:r>
            <w:r>
              <w:rPr>
                <w:rFonts w:eastAsia="仿宋_GB2312"/>
                <w:color w:val="000000" w:themeColor="text1"/>
                <w:szCs w:val="21"/>
              </w:rPr>
              <w:t>禁止未经处理直接向森林公园排放生活污水和超标准的废水、废气；禁止在森林公园内倾倒垃圾、废渣、废物及其他污染物。</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限制行为：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森林公园的设施和景点建设，必须按照总体规划设计进行。</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在珍贵景物、重要景点和核心景区，除必要的保护和附属设施外，不得建设宾馆、招待所、疗养院和其他工程设施。</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bCs/>
                <w:color w:val="000000" w:themeColor="text1"/>
                <w:kern w:val="0"/>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lastRenderedPageBreak/>
              <w:t>（</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ZH35011110010</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马尾水厂水源保护区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ind w:firstLineChars="200" w:firstLine="420"/>
              <w:rPr>
                <w:rFonts w:eastAsia="仿宋_GB2312"/>
                <w:color w:val="000000" w:themeColor="text1"/>
                <w:szCs w:val="21"/>
              </w:rPr>
            </w:pPr>
            <w:r>
              <w:rPr>
                <w:rFonts w:eastAsia="仿宋_GB2312"/>
                <w:color w:val="000000" w:themeColor="text1"/>
                <w:szCs w:val="21"/>
              </w:rPr>
              <w:t>除了落实生态保护红线管理要求外，还应依据《福建省水污染防治条例》（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w:t>
            </w:r>
            <w:r>
              <w:rPr>
                <w:rFonts w:eastAsia="仿宋_GB2312"/>
                <w:color w:val="000000" w:themeColor="text1"/>
                <w:spacing w:val="-20"/>
                <w:szCs w:val="21"/>
              </w:rPr>
              <w:t>石；建设畜禽养殖场、养殖小区；修建墓地；法律、法规禁止的其他行为。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ZH35011110011</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福建福州九峰省级森林自然公园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hint="eastAsia"/>
                <w:color w:val="000000" w:themeColor="text1"/>
                <w:kern w:val="0"/>
                <w:szCs w:val="21"/>
              </w:rPr>
              <w:t>空间布局约束</w:t>
            </w:r>
          </w:p>
        </w:tc>
        <w:tc>
          <w:tcPr>
            <w:tcW w:w="6765" w:type="dxa"/>
            <w:shd w:val="clear" w:color="auto" w:fill="auto"/>
            <w:vAlign w:val="center"/>
          </w:tcPr>
          <w:p w:rsidR="00496CAB" w:rsidRDefault="0034153E">
            <w:pPr>
              <w:ind w:firstLineChars="200" w:firstLine="420"/>
              <w:rPr>
                <w:rFonts w:eastAsia="仿宋_GB2312"/>
                <w:color w:val="000000" w:themeColor="text1"/>
                <w:szCs w:val="21"/>
              </w:rPr>
            </w:pPr>
            <w:r>
              <w:rPr>
                <w:rFonts w:eastAsia="仿宋_GB2312" w:hint="eastAsia"/>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w:t>
            </w:r>
            <w:r>
              <w:rPr>
                <w:rFonts w:eastAsia="仿宋_GB2312" w:hint="eastAsia"/>
                <w:color w:val="000000" w:themeColor="text1"/>
                <w:kern w:val="0"/>
                <w:szCs w:val="21"/>
              </w:rPr>
              <w:lastRenderedPageBreak/>
              <w:t>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3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w:t>
            </w:r>
            <w:r>
              <w:rPr>
                <w:rFonts w:eastAsia="仿宋_GB2312"/>
                <w:color w:val="000000" w:themeColor="text1"/>
                <w:szCs w:val="21"/>
              </w:rPr>
              <w:lastRenderedPageBreak/>
              <w:t>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ZH35011110012</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潘渡山地森林公园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hint="eastAsia"/>
                <w:color w:val="000000" w:themeColor="text1"/>
                <w:kern w:val="0"/>
                <w:szCs w:val="21"/>
              </w:rPr>
              <w:t>空间布局约束</w:t>
            </w:r>
          </w:p>
        </w:tc>
        <w:tc>
          <w:tcPr>
            <w:tcW w:w="6765" w:type="dxa"/>
            <w:shd w:val="clear" w:color="auto" w:fill="auto"/>
            <w:vAlign w:val="center"/>
          </w:tcPr>
          <w:p w:rsidR="00496CAB" w:rsidRDefault="0034153E">
            <w:pPr>
              <w:ind w:firstLineChars="200" w:firstLine="420"/>
              <w:rPr>
                <w:rFonts w:eastAsia="仿宋_GB2312"/>
                <w:color w:val="000000" w:themeColor="text1"/>
                <w:szCs w:val="21"/>
              </w:rPr>
            </w:pPr>
            <w:r>
              <w:rPr>
                <w:rFonts w:eastAsia="仿宋_GB2312" w:hint="eastAsia"/>
                <w:color w:val="000000" w:themeColor="text1"/>
                <w:kern w:val="0"/>
                <w:szCs w:val="21"/>
              </w:rPr>
              <w:t>除了落实生态保护红线管理要求外，依据《福建省森林公园管理办法》（</w:t>
            </w:r>
            <w:r>
              <w:rPr>
                <w:rFonts w:eastAsia="仿宋_GB2312" w:hint="eastAsia"/>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3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森林公园。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ZH35011110013</w:t>
            </w:r>
          </w:p>
        </w:tc>
        <w:tc>
          <w:tcPr>
            <w:tcW w:w="153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小沧山地森林公园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优先保护单元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hint="eastAsia"/>
                <w:color w:val="000000" w:themeColor="text1"/>
                <w:kern w:val="0"/>
                <w:szCs w:val="21"/>
              </w:rPr>
              <w:t>空间布局约束</w:t>
            </w:r>
          </w:p>
        </w:tc>
        <w:tc>
          <w:tcPr>
            <w:tcW w:w="6765" w:type="dxa"/>
            <w:shd w:val="clear" w:color="auto" w:fill="auto"/>
            <w:vAlign w:val="center"/>
          </w:tcPr>
          <w:p w:rsidR="00496CAB" w:rsidRDefault="0034153E">
            <w:pPr>
              <w:ind w:firstLineChars="200" w:firstLine="420"/>
              <w:rPr>
                <w:rFonts w:eastAsia="仿宋_GB2312"/>
                <w:color w:val="000000" w:themeColor="text1"/>
                <w:szCs w:val="21"/>
              </w:rPr>
            </w:pPr>
            <w:r>
              <w:rPr>
                <w:rFonts w:eastAsia="仿宋_GB2312" w:hint="eastAsia"/>
                <w:color w:val="000000" w:themeColor="text1"/>
                <w:kern w:val="0"/>
                <w:szCs w:val="21"/>
              </w:rPr>
              <w:t>依据《福建省森林公园管理办法》（</w:t>
            </w:r>
            <w:r>
              <w:rPr>
                <w:rFonts w:eastAsia="仿宋_GB2312" w:hint="eastAsia"/>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3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森林公园。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hint="eastAsia"/>
                <w:color w:val="000000" w:themeColor="text1"/>
                <w:kern w:val="0"/>
                <w:szCs w:val="21"/>
              </w:rPr>
              <w:t>大气环境优先保护区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hint="eastAsia"/>
                <w:color w:val="000000" w:themeColor="text1"/>
                <w:szCs w:val="21"/>
              </w:rPr>
              <w:t>《森林公园管理办法》《福建省森林公园管理办法（</w:t>
            </w:r>
            <w:r>
              <w:rPr>
                <w:rFonts w:eastAsia="仿宋_GB2312" w:hint="eastAsia"/>
                <w:color w:val="000000" w:themeColor="text1"/>
                <w:szCs w:val="21"/>
              </w:rPr>
              <w:t>2017</w:t>
            </w:r>
            <w:r>
              <w:rPr>
                <w:rFonts w:eastAsia="仿宋_GB2312" w:hint="eastAsia"/>
                <w:color w:val="000000" w:themeColor="text1"/>
                <w:szCs w:val="21"/>
              </w:rPr>
              <w:t>年修正本）》</w:t>
            </w:r>
            <w:r>
              <w:rPr>
                <w:rFonts w:eastAsia="仿宋_GB2312"/>
                <w:color w:val="000000" w:themeColor="text1"/>
                <w:szCs w:val="21"/>
              </w:rPr>
              <w:t>提出。</w:t>
            </w:r>
          </w:p>
        </w:tc>
      </w:tr>
      <w:tr w:rsidR="00496CAB">
        <w:trPr>
          <w:trHeight w:val="20"/>
        </w:trPr>
        <w:tc>
          <w:tcPr>
            <w:tcW w:w="16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ZH35011120001</w:t>
            </w:r>
          </w:p>
        </w:tc>
        <w:tc>
          <w:tcPr>
            <w:tcW w:w="153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福州福兴经济开发区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禁止新建高耗水、废气排放量大的建设项目。</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推进现有大气污染物排放量较大的企业搬迁或升级改造。</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区域特点：</w:t>
            </w:r>
            <w:r>
              <w:rPr>
                <w:rFonts w:eastAsia="仿宋_GB2312"/>
                <w:color w:val="000000" w:themeColor="text1"/>
                <w:szCs w:val="21"/>
              </w:rPr>
              <w:t>开发区位于福州市主城区，居民、学校等保护目标密布。同时，</w:t>
            </w:r>
            <w:r>
              <w:rPr>
                <w:rFonts w:eastAsia="仿宋_GB2312"/>
                <w:bCs/>
                <w:color w:val="000000" w:themeColor="text1"/>
                <w:szCs w:val="21"/>
              </w:rPr>
              <w:t>开发区距离鼓山风景名胜区较近。</w:t>
            </w:r>
            <w:r>
              <w:rPr>
                <w:rFonts w:eastAsia="仿宋_GB2312"/>
                <w:color w:val="000000" w:themeColor="text1"/>
                <w:szCs w:val="21"/>
              </w:rPr>
              <w:t>区内河流水体超标，污</w:t>
            </w:r>
            <w:r>
              <w:rPr>
                <w:rFonts w:eastAsia="仿宋_GB2312"/>
                <w:color w:val="000000" w:themeColor="text1"/>
                <w:szCs w:val="21"/>
              </w:rPr>
              <w:lastRenderedPageBreak/>
              <w:t>水管网建设滞后。</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开发区重点发展现代服务业和高新技术产业，</w:t>
            </w:r>
            <w:r>
              <w:rPr>
                <w:rFonts w:eastAsia="仿宋_GB2312"/>
                <w:color w:val="000000" w:themeColor="text1"/>
                <w:szCs w:val="21"/>
              </w:rPr>
              <w:t>园区内存在工居混杂现象。</w:t>
            </w:r>
            <w:r>
              <w:rPr>
                <w:rFonts w:eastAsia="仿宋_GB2312"/>
                <w:color w:val="000000" w:themeColor="text1"/>
                <w:kern w:val="0"/>
                <w:szCs w:val="21"/>
              </w:rPr>
              <w:t>园区内现有</w:t>
            </w:r>
            <w:r>
              <w:rPr>
                <w:rFonts w:eastAsia="仿宋_GB2312"/>
                <w:color w:val="000000" w:themeColor="text1"/>
                <w:szCs w:val="21"/>
              </w:rPr>
              <w:t>污染较重的塑胶类、化工医药类等企业。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基于单元地理位置，结合其规划发展定位，依据城市建成区布局环境风险项目的要求提出。</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完善建设污水收集管网，确保园区内所有工业废水、生活污水纳入污水处理厂处理并达标排放。</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单元特点：</w:t>
            </w:r>
            <w:r>
              <w:rPr>
                <w:rFonts w:eastAsia="仿宋_GB2312"/>
                <w:color w:val="000000" w:themeColor="text1"/>
                <w:spacing w:val="-24"/>
                <w:kern w:val="0"/>
                <w:szCs w:val="21"/>
              </w:rPr>
              <w:t>园区内新型光电子、精密仪器制造涉及</w:t>
            </w:r>
            <w:r>
              <w:rPr>
                <w:rFonts w:eastAsia="仿宋_GB2312"/>
                <w:color w:val="000000" w:themeColor="text1"/>
                <w:spacing w:val="-24"/>
                <w:kern w:val="0"/>
                <w:szCs w:val="21"/>
              </w:rPr>
              <w:t>VOCs</w:t>
            </w:r>
            <w:r>
              <w:rPr>
                <w:rFonts w:eastAsia="仿宋_GB2312"/>
                <w:color w:val="000000" w:themeColor="text1"/>
                <w:spacing w:val="-24"/>
                <w:kern w:val="0"/>
                <w:szCs w:val="21"/>
              </w:rPr>
              <w:t>的排放。园区污水管网建设滞后。</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w:t>
            </w:r>
            <w:r>
              <w:rPr>
                <w:rFonts w:eastAsia="仿宋_GB2312"/>
                <w:color w:val="000000" w:themeColor="text1"/>
                <w:kern w:val="0"/>
                <w:szCs w:val="21"/>
              </w:rPr>
              <w:t>区域环境特征</w:t>
            </w:r>
            <w:r>
              <w:rPr>
                <w:rFonts w:eastAsia="仿宋_GB2312"/>
                <w:color w:val="000000" w:themeColor="text1"/>
                <w:szCs w:val="21"/>
              </w:rPr>
              <w:t>，</w:t>
            </w:r>
            <w:r>
              <w:rPr>
                <w:rFonts w:eastAsia="仿宋_GB2312"/>
                <w:color w:val="000000" w:themeColor="text1"/>
                <w:spacing w:val="-10"/>
                <w:kern w:val="0"/>
                <w:szCs w:val="21"/>
              </w:rPr>
              <w:t>结合</w:t>
            </w:r>
            <w:r>
              <w:rPr>
                <w:rFonts w:eastAsia="仿宋_GB2312"/>
                <w:color w:val="000000" w:themeColor="text1"/>
                <w:spacing w:val="-10"/>
                <w:kern w:val="0"/>
                <w:szCs w:val="21"/>
              </w:rPr>
              <w:t>VOCs</w:t>
            </w:r>
            <w:r>
              <w:rPr>
                <w:rFonts w:eastAsia="仿宋_GB2312"/>
                <w:color w:val="000000" w:themeColor="text1"/>
                <w:spacing w:val="-10"/>
                <w:kern w:val="0"/>
                <w:szCs w:val="21"/>
              </w:rPr>
              <w:t>排放总量总体准入要求、《福建省臭氧污染防治工作方案》提出。</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区内河流水体超标</w:t>
            </w:r>
            <w:r>
              <w:rPr>
                <w:rFonts w:eastAsia="仿宋_GB2312"/>
                <w:color w:val="000000" w:themeColor="text1"/>
                <w:kern w:val="0"/>
                <w:szCs w:val="21"/>
              </w:rPr>
              <w:t>，地表水环境敏感。</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园区主导发展的光电行业可能涉及危险化学品。</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70" w:type="dxa"/>
            <w:vMerge w:val="restart"/>
            <w:shd w:val="clear" w:color="auto" w:fill="auto"/>
            <w:vAlign w:val="center"/>
          </w:tcPr>
          <w:p w:rsidR="00496CAB" w:rsidRDefault="0034153E">
            <w:pPr>
              <w:widowControl/>
              <w:jc w:val="center"/>
              <w:textAlignment w:val="center"/>
              <w:rPr>
                <w:rFonts w:eastAsia="仿宋_GB2312"/>
                <w:color w:val="000000" w:themeColor="text1"/>
                <w:szCs w:val="21"/>
              </w:rPr>
            </w:pPr>
            <w:r>
              <w:rPr>
                <w:rFonts w:eastAsia="仿宋_GB2312"/>
                <w:color w:val="000000" w:themeColor="text1"/>
                <w:kern w:val="0"/>
                <w:szCs w:val="21"/>
              </w:rPr>
              <w:t>ZH35011120002</w:t>
            </w:r>
          </w:p>
        </w:tc>
        <w:tc>
          <w:tcPr>
            <w:tcW w:w="153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晋安区重点管控单元</w:t>
            </w:r>
            <w:r>
              <w:rPr>
                <w:rFonts w:eastAsia="仿宋_GB2312"/>
                <w:color w:val="000000" w:themeColor="text1"/>
                <w:szCs w:val="21"/>
              </w:rPr>
              <w:t>1</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1.</w:t>
            </w:r>
            <w:r>
              <w:rPr>
                <w:rFonts w:eastAsia="仿宋_GB2312"/>
                <w:color w:val="000000" w:themeColor="text1"/>
                <w:kern w:val="0"/>
                <w:szCs w:val="21"/>
              </w:rPr>
              <w:t>严禁在城镇人口密集区新建危险化学品生产企业；现有不符合安全和卫生防护距离要求的危险化学品生产企业</w:t>
            </w:r>
            <w:r>
              <w:rPr>
                <w:rFonts w:eastAsia="仿宋_GB2312"/>
                <w:color w:val="000000" w:themeColor="text1"/>
                <w:kern w:val="0"/>
                <w:szCs w:val="21"/>
              </w:rPr>
              <w:t>2025</w:t>
            </w:r>
            <w:r>
              <w:rPr>
                <w:rFonts w:eastAsia="仿宋_GB2312"/>
                <w:color w:val="000000" w:themeColor="text1"/>
                <w:kern w:val="0"/>
                <w:szCs w:val="21"/>
              </w:rPr>
              <w:t>年底前完成就地改造达标、搬迁进入规范化工园区或关闭退出。</w:t>
            </w:r>
            <w:r>
              <w:rPr>
                <w:rFonts w:eastAsia="仿宋_GB2312"/>
                <w:color w:val="000000" w:themeColor="text1"/>
                <w:szCs w:val="21"/>
              </w:rPr>
              <w:t>城市建成区内现有原料药制造、化工等污染较重的企业应有序搬迁改造或依法关闭。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w:t>
            </w:r>
            <w:r>
              <w:rPr>
                <w:rFonts w:eastAsia="仿宋_GB2312"/>
                <w:color w:val="000000" w:themeColor="text1"/>
                <w:kern w:val="0"/>
                <w:szCs w:val="21"/>
              </w:rPr>
              <w:lastRenderedPageBreak/>
              <w:t>录及开发利用负面清单的土地。</w:t>
            </w:r>
          </w:p>
        </w:tc>
        <w:tc>
          <w:tcPr>
            <w:tcW w:w="433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该单元内涉及城镇空间，但分布有</w:t>
            </w:r>
            <w:r>
              <w:rPr>
                <w:rFonts w:eastAsia="仿宋_GB2312"/>
                <w:color w:val="000000" w:themeColor="text1"/>
                <w:szCs w:val="21"/>
              </w:rPr>
              <w:t>石油加工、炼焦和核燃料加工业、</w:t>
            </w:r>
            <w:r>
              <w:rPr>
                <w:rFonts w:eastAsia="仿宋_GB2312"/>
                <w:color w:val="000000" w:themeColor="text1"/>
                <w:kern w:val="0"/>
                <w:szCs w:val="21"/>
              </w:rPr>
              <w:t>化学原料和化学制品制造业、医药制造业等污染较重的企业。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p>
        </w:tc>
      </w:tr>
      <w:tr w:rsidR="00496CAB">
        <w:trPr>
          <w:trHeight w:val="20"/>
        </w:trPr>
        <w:tc>
          <w:tcPr>
            <w:tcW w:w="1670" w:type="dxa"/>
            <w:vMerge/>
            <w:shd w:val="clear" w:color="auto" w:fill="auto"/>
            <w:vAlign w:val="center"/>
          </w:tcPr>
          <w:p w:rsidR="00496CAB" w:rsidRDefault="00496CAB">
            <w:pPr>
              <w:jc w:val="center"/>
              <w:rPr>
                <w:rFonts w:eastAsia="仿宋_GB2312"/>
                <w:color w:val="000000" w:themeColor="text1"/>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依据福州污染物排放管控总体准入要求提出。</w:t>
            </w:r>
          </w:p>
          <w:p w:rsidR="00496CAB" w:rsidRDefault="00496CAB">
            <w:pPr>
              <w:rPr>
                <w:rFonts w:eastAsia="仿宋_GB2312"/>
                <w:color w:val="000000" w:themeColor="text1"/>
                <w:szCs w:val="21"/>
              </w:rPr>
            </w:pPr>
          </w:p>
        </w:tc>
      </w:tr>
      <w:tr w:rsidR="00496CAB">
        <w:trPr>
          <w:trHeight w:val="20"/>
        </w:trPr>
        <w:tc>
          <w:tcPr>
            <w:tcW w:w="1670" w:type="dxa"/>
            <w:vMerge/>
            <w:shd w:val="clear" w:color="auto" w:fill="auto"/>
            <w:vAlign w:val="center"/>
          </w:tcPr>
          <w:p w:rsidR="00496CAB" w:rsidRDefault="00496CAB">
            <w:pPr>
              <w:jc w:val="center"/>
              <w:rPr>
                <w:rFonts w:eastAsia="仿宋_GB2312"/>
                <w:color w:val="000000" w:themeColor="text1"/>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基于区域和单元特点、要素属性，结合土壤专题分区管控要求结论和《福建省土壤污染防治办法》提出了环境风险防控要求。</w:t>
            </w:r>
          </w:p>
        </w:tc>
      </w:tr>
      <w:tr w:rsidR="00496CAB">
        <w:trPr>
          <w:trHeight w:val="20"/>
        </w:trPr>
        <w:tc>
          <w:tcPr>
            <w:tcW w:w="1670" w:type="dxa"/>
            <w:vMerge/>
            <w:shd w:val="clear" w:color="auto" w:fill="auto"/>
            <w:vAlign w:val="center"/>
          </w:tcPr>
          <w:p w:rsidR="00496CAB" w:rsidRDefault="00496CAB">
            <w:pPr>
              <w:jc w:val="center"/>
              <w:rPr>
                <w:rFonts w:eastAsia="仿宋_GB2312"/>
                <w:color w:val="000000" w:themeColor="text1"/>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ZH35011120003</w:t>
            </w:r>
          </w:p>
        </w:tc>
        <w:tc>
          <w:tcPr>
            <w:tcW w:w="153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福州市红庙岭循环经济生态产业园</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9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坚持生态优先、绿色发展，根据区域环境敏感性、资源环境承载能力，合理控制开发强度和产业发展规模，禁止新建生活垃圾填埋场，禁止引进不符合园区产业定位的项目。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产业园建设用地不得占用生态环保红线、自然保护地和饮用水源保护区，产业园周边应按要求设置环保隔离带；建设项目应按要求落实环境防护距离，防护距离内不得种植茶果、蔬菜等经济作物。</w:t>
            </w:r>
          </w:p>
        </w:tc>
        <w:tc>
          <w:tcPr>
            <w:tcW w:w="4338" w:type="dxa"/>
            <w:vMerge w:val="restart"/>
            <w:shd w:val="clear" w:color="auto" w:fill="auto"/>
            <w:vAlign w:val="center"/>
          </w:tcPr>
          <w:p w:rsidR="00496CAB" w:rsidRDefault="0034153E">
            <w:pPr>
              <w:adjustRightInd w:val="0"/>
              <w:snapToGrid w:val="0"/>
              <w:ind w:firstLineChars="200" w:firstLine="422"/>
              <w:rPr>
                <w:rFonts w:eastAsia="仿宋_GB2312"/>
                <w:bCs/>
                <w:color w:val="000000" w:themeColor="text1"/>
                <w:kern w:val="0"/>
                <w:szCs w:val="21"/>
              </w:rPr>
            </w:pPr>
            <w:r>
              <w:rPr>
                <w:rFonts w:eastAsia="仿宋_GB2312"/>
                <w:b/>
                <w:bCs/>
                <w:color w:val="000000" w:themeColor="text1"/>
                <w:kern w:val="0"/>
                <w:szCs w:val="21"/>
              </w:rPr>
              <w:t>区域特点：</w:t>
            </w:r>
            <w:r>
              <w:rPr>
                <w:rFonts w:eastAsia="仿宋_GB2312"/>
                <w:bCs/>
                <w:color w:val="000000" w:themeColor="text1"/>
                <w:kern w:val="0"/>
                <w:szCs w:val="21"/>
              </w:rPr>
              <w:t>产业园防护绿地占用生态保护红线、国家森林自然公园（一般控制区）、乡镇饮用水源地保护区，涉及水环境优先保护区、大气环境优先保护区、大气环境布局敏感区等，生态环境、水环境和大气环境均较为敏感。</w:t>
            </w:r>
          </w:p>
          <w:p w:rsidR="00496CAB" w:rsidRDefault="0034153E">
            <w:pPr>
              <w:ind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该单元布局危险废物焚烧、填埋和生活垃圾焚烧、飞灰填埋以及固废资源化</w:t>
            </w:r>
            <w:r>
              <w:rPr>
                <w:rFonts w:eastAsia="仿宋_GB2312"/>
                <w:color w:val="000000" w:themeColor="text1"/>
                <w:kern w:val="0"/>
                <w:szCs w:val="21"/>
              </w:rPr>
              <w:lastRenderedPageBreak/>
              <w:t>等潜在土壤污染风险企业，地下水已受到一定程度影响。</w:t>
            </w:r>
          </w:p>
          <w:p w:rsidR="00496CAB" w:rsidRDefault="0034153E">
            <w:pPr>
              <w:adjustRightInd w:val="0"/>
              <w:snapToGrid w:val="0"/>
              <w:ind w:firstLineChars="200" w:firstLine="422"/>
              <w:rPr>
                <w:rFonts w:eastAsia="仿宋_GB2312"/>
                <w:bCs/>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水环境工业污染重点管控区、大气高排放重点管控区、建设用地污染风险重点管控区。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基于区域环境特征、单元特点和要素分区管控要求，</w:t>
            </w:r>
            <w:r>
              <w:rPr>
                <w:rFonts w:eastAsia="仿宋_GB2312"/>
                <w:color w:val="000000" w:themeColor="text1"/>
                <w:kern w:val="0"/>
                <w:szCs w:val="21"/>
              </w:rPr>
              <w:t>依据法律法规和政策要求，</w:t>
            </w:r>
            <w:r>
              <w:rPr>
                <w:rFonts w:eastAsia="仿宋_GB2312"/>
                <w:color w:val="000000" w:themeColor="text1"/>
                <w:szCs w:val="21"/>
              </w:rPr>
              <w:t>结合产业园规划、规划环评审查意见提出相关管控要求。</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污染物排</w:t>
            </w:r>
            <w:r>
              <w:rPr>
                <w:rFonts w:eastAsia="仿宋_GB2312"/>
                <w:color w:val="000000" w:themeColor="text1"/>
                <w:kern w:val="0"/>
                <w:szCs w:val="21"/>
              </w:rPr>
              <w:lastRenderedPageBreak/>
              <w:t>放管控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强化危险废物、生活垃圾焚烧烟气污染控制措施，严格控制</w:t>
            </w:r>
            <w:r>
              <w:rPr>
                <w:rFonts w:eastAsia="仿宋_GB2312"/>
                <w:color w:val="000000" w:themeColor="text1"/>
                <w:kern w:val="0"/>
                <w:szCs w:val="21"/>
              </w:rPr>
              <w:t>NOx</w:t>
            </w:r>
            <w:r>
              <w:rPr>
                <w:rFonts w:eastAsia="仿宋_GB2312"/>
                <w:color w:val="000000" w:themeColor="text1"/>
                <w:kern w:val="0"/>
                <w:szCs w:val="21"/>
              </w:rPr>
              <w:t>、重金属、二</w:t>
            </w:r>
            <w:r>
              <w:rPr>
                <w:rFonts w:eastAsia="微软雅黑"/>
                <w:color w:val="000000" w:themeColor="text1"/>
                <w:kern w:val="0"/>
                <w:szCs w:val="21"/>
              </w:rPr>
              <w:t>噁</w:t>
            </w:r>
            <w:r>
              <w:rPr>
                <w:rFonts w:eastAsia="仿宋_GB2312"/>
                <w:color w:val="000000" w:themeColor="text1"/>
                <w:kern w:val="0"/>
                <w:szCs w:val="21"/>
              </w:rPr>
              <w:t>英等大气污染物的排放量。</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2.</w:t>
            </w:r>
            <w:r>
              <w:rPr>
                <w:rFonts w:eastAsia="仿宋_GB2312"/>
                <w:color w:val="000000" w:themeColor="text1"/>
                <w:spacing w:val="-36"/>
                <w:kern w:val="0"/>
                <w:szCs w:val="21"/>
              </w:rPr>
              <w:t>完善渗滤液等污水收集、处理系统，预处理达标后纳入洋里污水处理厂处理。</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入园项目清洁生产应达到国内同行业先进水平。</w:t>
            </w:r>
          </w:p>
        </w:tc>
        <w:tc>
          <w:tcPr>
            <w:tcW w:w="4338" w:type="dxa"/>
            <w:vMerge/>
            <w:shd w:val="clear" w:color="auto" w:fill="auto"/>
            <w:vAlign w:val="center"/>
          </w:tcPr>
          <w:p w:rsidR="00496CAB" w:rsidRDefault="00496CAB">
            <w:pPr>
              <w:adjustRightInd w:val="0"/>
              <w:snapToGrid w:val="0"/>
              <w:ind w:firstLineChars="200" w:firstLine="422"/>
              <w:jc w:val="left"/>
              <w:rPr>
                <w:rFonts w:eastAsia="仿宋_GB2312"/>
                <w:b/>
                <w:bCs/>
                <w:color w:val="000000" w:themeColor="text1"/>
                <w:kern w:val="0"/>
                <w:szCs w:val="21"/>
              </w:rPr>
            </w:pP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环境风险防控</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严格按相关规范要求做好填埋场、垃圾渗滤液收集处理、危废暂存和处置设施等潜在土壤、地下水污染源的防渗措施，设置地下水监控设施。已受影响的区域应妥善采取补救措施。</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应按要求建设企业、园区事故应急池，建立事故废水的三级防控体系，防止事故废物进入下游水体。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强化焚烧烟气治理设施运维，确保稳定达标运行，避免焚烧烟气事故性排放的重金属、二</w:t>
            </w:r>
            <w:r>
              <w:rPr>
                <w:rFonts w:ascii="微软雅黑" w:eastAsia="微软雅黑" w:hAnsi="微软雅黑" w:cs="微软雅黑" w:hint="eastAsia"/>
                <w:color w:val="000000" w:themeColor="text1"/>
                <w:kern w:val="0"/>
                <w:szCs w:val="21"/>
              </w:rPr>
              <w:t>噁</w:t>
            </w:r>
            <w:r>
              <w:rPr>
                <w:rFonts w:eastAsia="仿宋_GB2312"/>
                <w:color w:val="000000" w:themeColor="text1"/>
                <w:kern w:val="0"/>
                <w:szCs w:val="21"/>
              </w:rPr>
              <w:t>英等的环境污染。</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4.</w:t>
            </w:r>
            <w:r>
              <w:rPr>
                <w:rFonts w:eastAsia="仿宋_GB2312"/>
                <w:color w:val="000000" w:themeColor="text1"/>
                <w:kern w:val="0"/>
                <w:szCs w:val="21"/>
              </w:rPr>
              <w:t>建立健全产业园环境管理体系、环境风险防控和应急体系，制（修）定突发环境事件应急预案并适时演练，持续提高应急处置能力。</w:t>
            </w:r>
          </w:p>
        </w:tc>
        <w:tc>
          <w:tcPr>
            <w:tcW w:w="4338" w:type="dxa"/>
            <w:vMerge/>
            <w:shd w:val="clear" w:color="auto" w:fill="auto"/>
            <w:vAlign w:val="center"/>
          </w:tcPr>
          <w:p w:rsidR="00496CAB" w:rsidRDefault="00496CAB">
            <w:pPr>
              <w:adjustRightInd w:val="0"/>
              <w:snapToGrid w:val="0"/>
              <w:ind w:firstLineChars="200" w:firstLine="422"/>
              <w:jc w:val="left"/>
              <w:rPr>
                <w:rFonts w:eastAsia="仿宋_GB2312"/>
                <w:b/>
                <w:bCs/>
                <w:color w:val="000000" w:themeColor="text1"/>
                <w:kern w:val="0"/>
                <w:szCs w:val="21"/>
              </w:rPr>
            </w:pP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实施中水回用，提高水资源利用率，减少污水及水污染物排放量。</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优化能源结构，加大固废利用、处置的低碳技术创新应用力度，强化大气污染物和</w:t>
            </w:r>
            <w:r>
              <w:rPr>
                <w:rFonts w:eastAsia="仿宋_GB2312"/>
                <w:color w:val="000000" w:themeColor="text1"/>
                <w:kern w:val="0"/>
                <w:szCs w:val="21"/>
              </w:rPr>
              <w:t>CO</w:t>
            </w:r>
            <w:r>
              <w:rPr>
                <w:rFonts w:eastAsia="仿宋_GB2312"/>
                <w:color w:val="000000" w:themeColor="text1"/>
                <w:kern w:val="0"/>
                <w:szCs w:val="21"/>
                <w:vertAlign w:val="subscript"/>
              </w:rPr>
              <w:t>2</w:t>
            </w:r>
            <w:r>
              <w:rPr>
                <w:rFonts w:eastAsia="仿宋_GB2312"/>
                <w:color w:val="000000" w:themeColor="text1"/>
                <w:kern w:val="0"/>
                <w:szCs w:val="21"/>
              </w:rPr>
              <w:t>协调减排。</w:t>
            </w:r>
          </w:p>
        </w:tc>
        <w:tc>
          <w:tcPr>
            <w:tcW w:w="4338" w:type="dxa"/>
            <w:vMerge/>
            <w:shd w:val="clear" w:color="auto" w:fill="auto"/>
            <w:vAlign w:val="center"/>
          </w:tcPr>
          <w:p w:rsidR="00496CAB" w:rsidRDefault="00496CAB">
            <w:pPr>
              <w:adjustRightInd w:val="0"/>
              <w:snapToGrid w:val="0"/>
              <w:ind w:firstLineChars="200" w:firstLine="422"/>
              <w:jc w:val="left"/>
              <w:rPr>
                <w:rFonts w:eastAsia="仿宋_GB2312"/>
                <w:b/>
                <w:bCs/>
                <w:color w:val="000000" w:themeColor="text1"/>
                <w:kern w:val="0"/>
                <w:szCs w:val="21"/>
              </w:rPr>
            </w:pPr>
          </w:p>
        </w:tc>
      </w:tr>
      <w:tr w:rsidR="00496CAB">
        <w:trPr>
          <w:trHeight w:val="20"/>
        </w:trPr>
        <w:tc>
          <w:tcPr>
            <w:tcW w:w="16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ZH35011130001</w:t>
            </w:r>
          </w:p>
        </w:tc>
        <w:tc>
          <w:tcPr>
            <w:tcW w:w="153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晋安区一般管控单元</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690"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禁止在通风廊道和主导风向的上风向布局大气重污染企业。</w:t>
            </w:r>
          </w:p>
        </w:tc>
        <w:tc>
          <w:tcPr>
            <w:tcW w:w="4338"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w:t>
            </w:r>
            <w:r>
              <w:rPr>
                <w:rFonts w:eastAsia="仿宋_GB2312"/>
                <w:color w:val="000000" w:themeColor="text1"/>
                <w:kern w:val="0"/>
                <w:szCs w:val="21"/>
              </w:rPr>
              <w:t>大气环境布局敏感重点管控区。</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1.</w:t>
            </w:r>
            <w:r>
              <w:rPr>
                <w:rFonts w:eastAsia="仿宋_GB2312"/>
                <w:bCs/>
                <w:color w:val="000000" w:themeColor="text1"/>
                <w:kern w:val="0"/>
                <w:szCs w:val="21"/>
              </w:rPr>
              <w:t>基于</w:t>
            </w:r>
            <w:r>
              <w:rPr>
                <w:rFonts w:eastAsia="仿宋_GB2312"/>
                <w:color w:val="000000" w:themeColor="text1"/>
                <w:szCs w:val="21"/>
              </w:rPr>
              <w:t>单元内存在基本农田，依据《福建省基本农田保护条例》（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日）等提出第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基于单元存在大气环境布局敏感重点管控区，依据依据《福州市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69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76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33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30" w:name="_Toc51079104"/>
      <w:bookmarkStart w:id="31" w:name="_Toc43379212"/>
      <w:bookmarkStart w:id="32" w:name="_Toc49100755"/>
      <w:bookmarkStart w:id="33" w:name="_Toc17052"/>
      <w:bookmarkStart w:id="34" w:name="_Toc143429849"/>
      <w:r>
        <w:rPr>
          <w:rFonts w:eastAsia="黑体"/>
          <w:bCs/>
          <w:color w:val="000000" w:themeColor="text1"/>
          <w:sz w:val="32"/>
          <w:szCs w:val="32"/>
        </w:rPr>
        <w:lastRenderedPageBreak/>
        <w:t>2.6</w:t>
      </w:r>
      <w:r>
        <w:rPr>
          <w:rFonts w:eastAsia="黑体"/>
          <w:bCs/>
          <w:color w:val="000000" w:themeColor="text1"/>
          <w:sz w:val="32"/>
          <w:szCs w:val="32"/>
        </w:rPr>
        <w:t>福州市长乐区</w:t>
      </w:r>
      <w:bookmarkEnd w:id="30"/>
      <w:bookmarkEnd w:id="31"/>
      <w:bookmarkEnd w:id="32"/>
      <w:bookmarkEnd w:id="33"/>
      <w:bookmarkEnd w:id="34"/>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2-6  </w:t>
      </w:r>
      <w:r>
        <w:rPr>
          <w:rFonts w:eastAsia="仿宋_GB2312"/>
          <w:b/>
          <w:color w:val="000000" w:themeColor="text1"/>
          <w:sz w:val="24"/>
          <w:szCs w:val="24"/>
        </w:rPr>
        <w:t>福州市长乐区生态环境准入清单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5"/>
        <w:gridCol w:w="855"/>
        <w:gridCol w:w="705"/>
        <w:gridCol w:w="6780"/>
        <w:gridCol w:w="4323"/>
      </w:tblGrid>
      <w:tr w:rsidR="00496CAB">
        <w:trPr>
          <w:trHeight w:val="20"/>
          <w:tblHeader/>
        </w:trPr>
        <w:tc>
          <w:tcPr>
            <w:tcW w:w="165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54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5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48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323"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ZH35011210001</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福建闽江河口湿地国家级自然保护区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除了落实生态保护红线管理要求外，还应根据</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《福建省自然保护区管理办法》《中华人民共和国湿地保护法》《福建省湿地保护条例》等自然保护区、湿地有关法律法规进行管理。</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禁止任何人进入自然保护区的核心区。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禁止在自然保护区的缓冲区开展旅游和生产经营活动。</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禁止在自然保护区内进行砍伐、放牧、狩猎、捕捞、采药、开垦、</w:t>
            </w:r>
            <w:r>
              <w:rPr>
                <w:rFonts w:eastAsia="仿宋_GB2312"/>
                <w:color w:val="000000" w:themeColor="text1"/>
                <w:spacing w:val="-18"/>
                <w:kern w:val="0"/>
                <w:szCs w:val="21"/>
              </w:rPr>
              <w:t>烧荒、开矿、采石、挖沙等活动（法律、行政法规另有规定的除外）。</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禁止占用省级重要湿地，国家重大项目、防灾减灾项目、湿地保护项目、线性基础设施建设项目，省级以上重点水利及保护设施、航道、港口或者其他水工程除外。</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禁止占用红树林湿地。经省级以上人民政府有关部门评估，确因国家重大项目、防灾减灾等需要占用的，应当依照有关法律规定办理，并做好保护和修复工作。</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限制行为：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因科学研究的需要，必须进入自然保护区核心区从事科学研究观测、调查活动的，应当事先向自然保护区管理机构提交申请和活动计划，并经自然保护区管理机构批准。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因教学科研的目的，需要进入自然保护区缓冲区从事非破坏性的科学研究、教学实习和标本采集活动的，应当事先向自然保护区管理机构提交申请和活动计划，经自然保护区管理机构批准。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jc w:val="left"/>
              <w:rPr>
                <w:rFonts w:eastAsia="仿宋_GB2312"/>
                <w:bCs/>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建设项目规划选址、选线审批或者核准时，涉及省级重要湿地的，应当按照管理权限，征求省人民政府授权部门的意见，省人民政府授权部门出具意见前，应当组织湿地保护专家论证。</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w:t>
            </w:r>
            <w:r>
              <w:rPr>
                <w:rFonts w:eastAsia="仿宋_GB2312"/>
                <w:color w:val="000000" w:themeColor="text1"/>
                <w:kern w:val="0"/>
                <w:szCs w:val="21"/>
              </w:rPr>
              <w:t>国土空间规划中统筹划定落实三条控制线的指导意见》</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《福建省自然保护区管理办法》《中华人民共和国湿地保护法》《福建省湿地保护条例》提出</w:t>
            </w:r>
            <w:r>
              <w:rPr>
                <w:rFonts w:eastAsia="仿宋_GB2312"/>
                <w:color w:val="000000" w:themeColor="text1"/>
                <w:szCs w:val="21"/>
              </w:rPr>
              <w:t>。</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ZH35011210002</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福建长乐国家森林自然公园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依据《关于在国土空间规划中统筹划定落实三条控制线的指导意见》《福建省森林公园管理办法》（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w:t>
            </w:r>
            <w:r>
              <w:rPr>
                <w:rFonts w:eastAsia="仿宋_GB2312"/>
                <w:color w:val="000000" w:themeColor="text1"/>
                <w:kern w:val="0"/>
                <w:szCs w:val="21"/>
              </w:rPr>
              <w:lastRenderedPageBreak/>
              <w:t>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国家森林自然公园。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w:t>
            </w:r>
            <w:r>
              <w:rPr>
                <w:rFonts w:eastAsia="仿宋_GB2312"/>
                <w:color w:val="000000" w:themeColor="text1"/>
                <w:kern w:val="0"/>
                <w:szCs w:val="21"/>
              </w:rPr>
              <w:lastRenderedPageBreak/>
              <w:t>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ZH35011210003</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福建闽江河口国家湿地自然公园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kern w:val="0"/>
                <w:szCs w:val="21"/>
              </w:rPr>
              <w:t>依据《关于在国土空间规划中统筹划定落实三条控制线的指导意见》《国家湿地公园管理办法》《国家级自然公园管理办法（试行）》进行管理，保育区除开展保护、监测、科学研究等必需的保护管理活动外，不得进行任何与湿地生态系统保护和管理无关的其他活动。禁止擅自征收、占用国家湿地公园的土地。确需征收、占用的，用地单位应当征求省级林业主管部门的意见后，方可依法办理相关手续。由省级林业主管部门报国家林业局备案。</w:t>
            </w:r>
            <w:r>
              <w:rPr>
                <w:rFonts w:eastAsia="仿宋_GB2312" w:hint="eastAsia"/>
                <w:color w:val="000000" w:themeColor="text1"/>
                <w:kern w:val="0"/>
                <w:szCs w:val="21"/>
              </w:rPr>
              <w:t xml:space="preserve"> </w:t>
            </w:r>
            <w:r>
              <w:rPr>
                <w:rFonts w:eastAsia="仿宋_GB2312" w:hint="eastAsia"/>
                <w:color w:val="000000" w:themeColor="text1"/>
                <w:kern w:val="0"/>
                <w:szCs w:val="21"/>
              </w:rPr>
              <w:t>在国家湿地公园内禁止开（围）垦、填埋或者排干湿地；禁止截断湿地水源；禁止挖沙、采矿；禁止倾倒有毒有害物质、废弃物、垃圾；禁止擅自在国家级自然公园内从事采矿、房地产、开发区、高尔夫球场、风力光伏电场等不符合管控要求的开发活动。禁止违规侵占国家级自然公园，排放不符合水污染物排放标准的工业废水、</w:t>
            </w:r>
            <w:r>
              <w:rPr>
                <w:rFonts w:eastAsia="仿宋_GB2312" w:hint="eastAsia"/>
                <w:color w:val="000000" w:themeColor="text1"/>
                <w:kern w:val="0"/>
                <w:szCs w:val="21"/>
              </w:rPr>
              <w:t xml:space="preserve"> </w:t>
            </w:r>
            <w:r>
              <w:rPr>
                <w:rFonts w:eastAsia="仿宋_GB2312" w:hint="eastAsia"/>
                <w:color w:val="000000" w:themeColor="text1"/>
                <w:kern w:val="0"/>
                <w:szCs w:val="21"/>
              </w:rPr>
              <w:t>生活污水及其他的废水、污水，倾倒、堆放、丢弃、遗撒固体废物</w:t>
            </w:r>
            <w:r>
              <w:rPr>
                <w:rFonts w:eastAsia="仿宋_GB2312" w:hint="eastAsia"/>
                <w:color w:val="000000" w:themeColor="text1"/>
                <w:kern w:val="0"/>
                <w:szCs w:val="21"/>
              </w:rPr>
              <w:t xml:space="preserve"> </w:t>
            </w:r>
            <w:r>
              <w:rPr>
                <w:rFonts w:eastAsia="仿宋_GB2312" w:hint="eastAsia"/>
                <w:color w:val="000000" w:themeColor="text1"/>
                <w:kern w:val="0"/>
                <w:szCs w:val="21"/>
              </w:rPr>
              <w:t>等污染生态环境的行为；禁止破坏野生动物栖息地和迁徙通道、鱼类洄游通道，滥采滥捕野生动植物；禁止引入外来物种；禁止擅自放牧、捕捞、取土、取水、排污、放生；禁止其他破坏湿地及其生态功能的活动。经批准设立的国家级自然公园，不得擅自调整面积和</w:t>
            </w:r>
            <w:r>
              <w:rPr>
                <w:rFonts w:eastAsia="仿宋_GB2312" w:hint="eastAsia"/>
                <w:color w:val="000000" w:themeColor="text1"/>
                <w:kern w:val="0"/>
                <w:szCs w:val="21"/>
              </w:rPr>
              <w:t xml:space="preserve"> </w:t>
            </w:r>
            <w:r>
              <w:rPr>
                <w:rFonts w:eastAsia="仿宋_GB2312" w:hint="eastAsia"/>
                <w:color w:val="000000" w:themeColor="text1"/>
                <w:kern w:val="0"/>
                <w:szCs w:val="21"/>
              </w:rPr>
              <w:t>范围边界。因实施国家重大项目、优化保护范围或者处置矛盾冲突</w:t>
            </w:r>
            <w:r>
              <w:rPr>
                <w:rFonts w:eastAsia="仿宋_GB2312" w:hint="eastAsia"/>
                <w:color w:val="000000" w:themeColor="text1"/>
                <w:kern w:val="0"/>
                <w:szCs w:val="21"/>
              </w:rPr>
              <w:t xml:space="preserve"> </w:t>
            </w:r>
            <w:r>
              <w:rPr>
                <w:rFonts w:eastAsia="仿宋_GB2312" w:hint="eastAsia"/>
                <w:color w:val="000000" w:themeColor="text1"/>
                <w:kern w:val="0"/>
                <w:szCs w:val="21"/>
              </w:rPr>
              <w:t>等情形，根据保护管理需要，可以申请国家级自然公园范围调整。国家自然公园范围内除国家重大项目外，仅允许对生态功能不造成破坏的有限人为活动。在国家级自然公园内开展相关活动和设施建设，不得擅自改变其自然状态和历史风貌。</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国家湿地自然公园。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依据《关于在国土空间规划中统筹划定落实三条控制线的指导意见》《国家湿地公园管理办法》</w:t>
            </w:r>
            <w:r>
              <w:rPr>
                <w:rFonts w:eastAsia="仿宋_GB2312" w:hint="eastAsia"/>
                <w:color w:val="000000" w:themeColor="text1"/>
                <w:kern w:val="0"/>
                <w:szCs w:val="21"/>
              </w:rPr>
              <w:t>《国家级自然公园管理办法（试行）》</w:t>
            </w:r>
            <w:r>
              <w:rPr>
                <w:rFonts w:eastAsia="仿宋_GB2312"/>
                <w:color w:val="000000" w:themeColor="text1"/>
                <w:kern w:val="0"/>
                <w:szCs w:val="21"/>
              </w:rPr>
              <w:t>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ZH35011210004</w:t>
            </w:r>
          </w:p>
          <w:p w:rsidR="00496CAB" w:rsidRDefault="00496CAB">
            <w:pPr>
              <w:widowControl/>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ind w:firstLineChars="200" w:firstLine="420"/>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ZH35011210005</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福州市长乐区炎山水源保护区</w:t>
            </w:r>
          </w:p>
          <w:p w:rsidR="00496CAB" w:rsidRDefault="00496CAB">
            <w:pPr>
              <w:ind w:firstLineChars="200" w:firstLine="420"/>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福清闽江调水工程峡南生活</w:t>
            </w:r>
            <w:r>
              <w:rPr>
                <w:rFonts w:eastAsia="仿宋_GB2312"/>
                <w:color w:val="000000" w:themeColor="text1"/>
                <w:kern w:val="0"/>
                <w:szCs w:val="21"/>
              </w:rPr>
              <w:lastRenderedPageBreak/>
              <w:t>饮用水水源保护区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w:t>
            </w:r>
            <w:r>
              <w:rPr>
                <w:rFonts w:eastAsia="仿宋_GB2312"/>
                <w:color w:val="000000" w:themeColor="text1"/>
                <w:szCs w:val="21"/>
              </w:rPr>
              <w:lastRenderedPageBreak/>
              <w:t>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8"/>
                <w:kern w:val="0"/>
                <w:szCs w:val="21"/>
              </w:rPr>
              <w:t>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乡垃圾、粪便或者其他废弃物；从事网箱养殖、旅游、游泳、垂钓、餐饮或者其他可能。</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bCs/>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ZH35011210006</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长乐区闽江河口生物多样性维护生态保护红线</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widowControl/>
              <w:adjustRightInd w:val="0"/>
              <w:snapToGrid w:val="0"/>
              <w:spacing w:line="24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ZH35011210007</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长乐区一般生态空间</w:t>
            </w:r>
            <w:r>
              <w:rPr>
                <w:rFonts w:eastAsia="仿宋_GB2312"/>
                <w:color w:val="000000" w:themeColor="text1"/>
                <w:kern w:val="0"/>
                <w:szCs w:val="21"/>
              </w:rPr>
              <w:t>-</w:t>
            </w:r>
            <w:r>
              <w:rPr>
                <w:rFonts w:eastAsia="仿宋_GB2312"/>
                <w:color w:val="000000" w:themeColor="text1"/>
                <w:kern w:val="0"/>
                <w:szCs w:val="21"/>
              </w:rPr>
              <w:t>生物多样性</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spacing w:line="240" w:lineRule="exact"/>
              <w:ind w:firstLineChars="200" w:firstLine="420"/>
              <w:rPr>
                <w:rFonts w:eastAsia="仿宋_GB2312"/>
                <w:color w:val="000000" w:themeColor="text1"/>
                <w:szCs w:val="21"/>
              </w:rPr>
            </w:pPr>
            <w:r>
              <w:rPr>
                <w:rFonts w:eastAsia="仿宋_GB2312"/>
                <w:color w:val="000000" w:themeColor="text1"/>
                <w:szCs w:val="21"/>
              </w:rPr>
              <w:t>除落实一般生态空间的管控要求外，还应依据《全国主体功能区规划》《全国生态功能区划》《国家重点生态功能保护区规划纲要》《福建省主体功能区规划》《关于进一步加强生物多样性保护的意见》等进行管理。统筹考虑生态系统完整性、自然地理单元连续性和经济社会发展可持续性，统筹推进山水林田湖草沙冰一体化保护和修复。科学规范开展重点生态工程建设，加快恢复物种栖息地。加强重点生态功能区、重要自然生态系统、自然遗迹、自然景观及珍稀濒危物种种群、极小种群保护，提升生态系统的稳定性和复原力。完善外来入侵物种防控部际协调机制，统筹协调解决外</w:t>
            </w:r>
            <w:r>
              <w:rPr>
                <w:rFonts w:eastAsia="仿宋_GB2312"/>
                <w:color w:val="000000" w:themeColor="text1"/>
                <w:spacing w:val="-10"/>
                <w:szCs w:val="21"/>
              </w:rPr>
              <w:t>来入侵物种防控重大问题。推进天然林保护和封山封育，改善树种结构，建设连接重要自然保护区和物种栖息地的森林生态廊道；禁止无序采矿、陡坡开垦，加强生态修复和水土治理；发展可持续林业、生态茶果业和森林生态旅游业，引导超载人口逐步有序转移。</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依据《全国主体功能区规划》《全国生态功能区划》《国家重点生态功能保护区规划纲要》《福建省主体功能区规划》《关于进一步加强生物多样性保护的意见》等</w:t>
            </w:r>
            <w:r>
              <w:rPr>
                <w:rFonts w:eastAsia="仿宋_GB2312"/>
                <w:color w:val="000000" w:themeColor="text1"/>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ZH35011210008</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长乐区乡镇级饮用水水源保护区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10"/>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二级保护区：准保护区的禁止行为；设置排污口；新建、改建、扩建排放污染物的建设项目；建设工业固体废物集中贮存处置设施场所、生活垃圾填埋场；设立装卸垃圾、粪便、油类和有毒有害物品的码头；</w:t>
            </w:r>
            <w:r>
              <w:rPr>
                <w:rFonts w:eastAsia="仿宋_GB2312"/>
                <w:color w:val="000000" w:themeColor="text1"/>
                <w:spacing w:val="-10"/>
                <w:szCs w:val="21"/>
              </w:rPr>
              <w:t>围垦河道、滩地或者在河道、水库等采石、采砂、取土、弃置砂石；建设畜禽养殖场、养殖小区；修建墓地；法律、法规禁止的其他行为。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w:t>
            </w:r>
            <w:r>
              <w:rPr>
                <w:rFonts w:eastAsia="仿宋_GB2312"/>
                <w:color w:val="000000" w:themeColor="text1"/>
                <w:spacing w:val="-18"/>
                <w:kern w:val="0"/>
                <w:szCs w:val="21"/>
              </w:rPr>
              <w:t>乡垃圾、粪便或者其他废弃物；从事网箱养殖、旅游、游泳、垂钓、餐饮或者其他可能污染饮用水水体的活动；法律、法规禁止的其他行为。</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乡镇级饮用水源保护区。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szCs w:val="21"/>
              </w:rPr>
              <w:t>ZH35011210009</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福建福州南阳省级地质自然公园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依据《关于在国土空间规划中统筹划定落实三条控制线的指导意见》《地质遗迹保护管理规定》（</w:t>
            </w:r>
            <w:r>
              <w:rPr>
                <w:rFonts w:eastAsia="仿宋_GB2312"/>
                <w:color w:val="000000" w:themeColor="text1"/>
                <w:kern w:val="0"/>
                <w:szCs w:val="21"/>
              </w:rPr>
              <w:t>1995</w:t>
            </w:r>
            <w:r>
              <w:rPr>
                <w:rFonts w:eastAsia="仿宋_GB2312"/>
                <w:color w:val="000000" w:themeColor="text1"/>
                <w:kern w:val="0"/>
                <w:szCs w:val="21"/>
              </w:rPr>
              <w:t>年）进行管理，不得在地质遗迹保护区内及可能对地质遗迹造成影响的一定范围内进行采石、取土、开矿、放牧、砍伐以及其它对保护对象有损害的活动。未经管理机构批准，不得采集标本和化石。不得修建与地质遗迹保护无关的厂房或其他建筑设施。</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省级地质自然公园。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《关于在国土空间规划中统筹划定落实三条控制线的指导意见》《地质遗迹保护管理规定》（</w:t>
            </w:r>
            <w:r>
              <w:rPr>
                <w:rFonts w:eastAsia="仿宋_GB2312"/>
                <w:color w:val="000000" w:themeColor="text1"/>
                <w:szCs w:val="21"/>
              </w:rPr>
              <w:t>1995</w:t>
            </w:r>
            <w:r>
              <w:rPr>
                <w:rFonts w:eastAsia="仿宋_GB2312"/>
                <w:color w:val="000000" w:themeColor="text1"/>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szCs w:val="21"/>
              </w:rPr>
              <w:t>ZH35011210010</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福建福州大鹤海滨省级森林自然公园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szCs w:val="21"/>
              </w:rPr>
              <w:lastRenderedPageBreak/>
              <w:t>ZH35011210011</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福建长乐国家海洋自然公园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国家海洋自然公园。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ZH35011220001</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福州市滨海工业区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禁止新建粘胶纤维、</w:t>
            </w:r>
            <w:r>
              <w:rPr>
                <w:rFonts w:eastAsia="仿宋_GB2312"/>
                <w:color w:val="000000" w:themeColor="text1"/>
                <w:kern w:val="0"/>
                <w:szCs w:val="21"/>
              </w:rPr>
              <w:t>PTA</w:t>
            </w:r>
            <w:r>
              <w:rPr>
                <w:rFonts w:eastAsia="仿宋_GB2312"/>
                <w:color w:val="000000" w:themeColor="text1"/>
                <w:kern w:val="0"/>
                <w:szCs w:val="21"/>
              </w:rPr>
              <w:t>、</w:t>
            </w:r>
            <w:r>
              <w:rPr>
                <w:rFonts w:eastAsia="仿宋_GB2312"/>
                <w:color w:val="000000" w:themeColor="text1"/>
                <w:kern w:val="0"/>
                <w:szCs w:val="21"/>
              </w:rPr>
              <w:t>CPL</w:t>
            </w:r>
            <w:r>
              <w:rPr>
                <w:rFonts w:eastAsia="仿宋_GB2312"/>
                <w:color w:val="000000" w:themeColor="text1"/>
                <w:kern w:val="0"/>
                <w:szCs w:val="21"/>
              </w:rPr>
              <w:t>等重污染型化纤上游产业，禁止新建有水印染等纺织下游产业。</w:t>
            </w:r>
          </w:p>
          <w:p w:rsidR="00496CAB" w:rsidRDefault="0034153E">
            <w:pPr>
              <w:adjustRightInd w:val="0"/>
              <w:snapToGrid w:val="0"/>
              <w:ind w:firstLineChars="200" w:firstLine="436"/>
              <w:rPr>
                <w:rFonts w:eastAsia="仿宋_GB2312"/>
                <w:color w:val="000000" w:themeColor="text1"/>
                <w:kern w:val="0"/>
                <w:szCs w:val="21"/>
              </w:rPr>
            </w:pPr>
            <w:r>
              <w:rPr>
                <w:rFonts w:eastAsia="仿宋_GB2312"/>
                <w:color w:val="000000" w:themeColor="text1"/>
                <w:spacing w:val="4"/>
                <w:szCs w:val="21"/>
              </w:rPr>
              <w:t>2.</w:t>
            </w:r>
            <w:r>
              <w:rPr>
                <w:rFonts w:eastAsia="仿宋_GB2312"/>
                <w:color w:val="000000" w:themeColor="text1"/>
                <w:spacing w:val="4"/>
                <w:szCs w:val="21"/>
              </w:rPr>
              <w:t>园区内涉及基本农田的区域在</w:t>
            </w:r>
            <w:r>
              <w:rPr>
                <w:rFonts w:eastAsia="仿宋_GB2312"/>
                <w:color w:val="000000" w:themeColor="text1"/>
                <w:szCs w:val="21"/>
              </w:rPr>
              <w:t>土地性质调整及占补措施落实前</w:t>
            </w:r>
            <w:r>
              <w:rPr>
                <w:rFonts w:eastAsia="仿宋_GB2312"/>
                <w:color w:val="000000" w:themeColor="text1"/>
                <w:spacing w:val="4"/>
                <w:szCs w:val="21"/>
              </w:rPr>
              <w:t>应暂缓开发。</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该单元为福州市滨海工业区，园区规划范围内包含省级园区福建长乐经济开发区，产业发展重点为纺织、化纤产业以及其上下游、机械制造业、高新电子产业等。园</w:t>
            </w:r>
            <w:r>
              <w:rPr>
                <w:rFonts w:eastAsia="仿宋_GB2312"/>
                <w:color w:val="000000" w:themeColor="text1"/>
                <w:szCs w:val="21"/>
              </w:rPr>
              <w:t>区规划范围内涉及基本农田。</w:t>
            </w:r>
          </w:p>
          <w:p w:rsidR="00496CAB" w:rsidRDefault="0034153E">
            <w:pPr>
              <w:adjustRightInd w:val="0"/>
              <w:snapToGrid w:val="0"/>
              <w:ind w:firstLineChars="200" w:firstLine="422"/>
              <w:rPr>
                <w:rFonts w:eastAsia="仿宋_GB2312"/>
                <w:color w:val="000000" w:themeColor="text1"/>
                <w:spacing w:val="-18"/>
                <w:kern w:val="0"/>
                <w:szCs w:val="21"/>
              </w:rPr>
            </w:pPr>
            <w:r>
              <w:rPr>
                <w:rFonts w:eastAsia="仿宋_GB2312"/>
                <w:b/>
                <w:bCs/>
                <w:color w:val="000000" w:themeColor="text1"/>
                <w:kern w:val="0"/>
                <w:szCs w:val="21"/>
              </w:rPr>
              <w:t>要素属性：</w:t>
            </w:r>
            <w:r>
              <w:rPr>
                <w:rFonts w:eastAsia="仿宋_GB2312"/>
                <w:color w:val="000000" w:themeColor="text1"/>
                <w:spacing w:val="-18"/>
                <w:kern w:val="0"/>
                <w:szCs w:val="21"/>
              </w:rPr>
              <w:t>大气环境高排放重点管控区。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基于单元地理位置，结合园区规划发展定位提出管控要求。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推荐建设集中喷涂工程中心，配备高效治污设施，替代企业独立喷涂工序。</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323" w:type="dxa"/>
            <w:shd w:val="clear" w:color="auto" w:fill="auto"/>
            <w:vAlign w:val="center"/>
          </w:tcPr>
          <w:p w:rsidR="00496CAB" w:rsidRDefault="0034153E">
            <w:pPr>
              <w:tabs>
                <w:tab w:val="left" w:pos="972"/>
              </w:tabs>
              <w:adjustRightInd w:val="0"/>
              <w:snapToGrid w:val="0"/>
              <w:ind w:firstLineChars="200" w:firstLine="422"/>
              <w:rPr>
                <w:rFonts w:eastAsia="仿宋_GB2312"/>
                <w:b/>
                <w:bCs/>
                <w:snapToGrid w:val="0"/>
                <w:color w:val="000000" w:themeColor="text1"/>
                <w:kern w:val="0"/>
                <w:szCs w:val="21"/>
              </w:rPr>
            </w:pPr>
            <w:r>
              <w:rPr>
                <w:rFonts w:eastAsia="仿宋_GB2312"/>
                <w:b/>
                <w:bCs/>
                <w:snapToGrid w:val="0"/>
                <w:color w:val="000000" w:themeColor="text1"/>
                <w:kern w:val="0"/>
                <w:szCs w:val="21"/>
              </w:rPr>
              <w:t>单元特点：</w:t>
            </w:r>
            <w:r>
              <w:rPr>
                <w:rFonts w:eastAsia="仿宋_GB2312"/>
                <w:snapToGrid w:val="0"/>
                <w:color w:val="000000" w:themeColor="text1"/>
                <w:kern w:val="0"/>
                <w:szCs w:val="21"/>
              </w:rPr>
              <w:t>园区主导发展的机械制造业涉及挥发性有机物的排放。</w:t>
            </w:r>
          </w:p>
          <w:p w:rsidR="00496CAB" w:rsidRDefault="0034153E">
            <w:pPr>
              <w:adjustRightInd w:val="0"/>
              <w:snapToGrid w:val="0"/>
              <w:ind w:firstLineChars="200" w:firstLine="422"/>
              <w:rPr>
                <w:rFonts w:eastAsia="仿宋_GB2312"/>
                <w:color w:val="000000" w:themeColor="text1"/>
                <w:spacing w:val="-18"/>
                <w:kern w:val="0"/>
                <w:szCs w:val="21"/>
              </w:rPr>
            </w:pPr>
            <w:r>
              <w:rPr>
                <w:rFonts w:eastAsia="仿宋_GB2312"/>
                <w:b/>
                <w:bCs/>
                <w:color w:val="000000" w:themeColor="text1"/>
                <w:kern w:val="0"/>
                <w:szCs w:val="21"/>
              </w:rPr>
              <w:t>要素属性：</w:t>
            </w:r>
            <w:r>
              <w:rPr>
                <w:rFonts w:eastAsia="仿宋_GB2312"/>
                <w:color w:val="000000" w:themeColor="text1"/>
                <w:spacing w:val="-18"/>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kern w:val="0"/>
                <w:szCs w:val="21"/>
              </w:rPr>
              <w:t>主要大气污染物排放总量总体准入要求、</w:t>
            </w:r>
            <w:r>
              <w:rPr>
                <w:rFonts w:eastAsia="仿宋_GB2312"/>
                <w:color w:val="000000" w:themeColor="text1"/>
                <w:szCs w:val="21"/>
              </w:rPr>
              <w:t>《福建省臭氧</w:t>
            </w:r>
            <w:r>
              <w:rPr>
                <w:rFonts w:eastAsia="仿宋_GB2312"/>
                <w:color w:val="000000" w:themeColor="text1"/>
                <w:kern w:val="0"/>
                <w:szCs w:val="21"/>
              </w:rPr>
              <w:t>污染防治工作方案》提出。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32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文武砂垦区外侧海域为</w:t>
            </w:r>
            <w:r>
              <w:rPr>
                <w:rFonts w:eastAsia="仿宋_GB2312"/>
                <w:color w:val="000000" w:themeColor="text1"/>
                <w:kern w:val="0"/>
                <w:szCs w:val="21"/>
              </w:rPr>
              <w:t>“</w:t>
            </w:r>
            <w:r>
              <w:rPr>
                <w:rFonts w:eastAsia="仿宋_GB2312"/>
                <w:color w:val="000000" w:themeColor="text1"/>
                <w:kern w:val="0"/>
                <w:szCs w:val="21"/>
              </w:rPr>
              <w:t>长乐海蚌资源增殖重点保护区</w:t>
            </w:r>
            <w:r>
              <w:rPr>
                <w:rFonts w:eastAsia="仿宋_GB2312"/>
                <w:color w:val="000000" w:themeColor="text1"/>
                <w:kern w:val="0"/>
                <w:szCs w:val="21"/>
              </w:rPr>
              <w:t>”</w:t>
            </w:r>
            <w:r>
              <w:rPr>
                <w:rFonts w:eastAsia="仿宋_GB2312"/>
                <w:color w:val="000000" w:themeColor="text1"/>
                <w:kern w:val="0"/>
                <w:szCs w:val="21"/>
              </w:rPr>
              <w:t>和</w:t>
            </w:r>
            <w:r>
              <w:rPr>
                <w:rFonts w:eastAsia="仿宋_GB2312"/>
                <w:color w:val="000000" w:themeColor="text1"/>
                <w:kern w:val="0"/>
                <w:szCs w:val="21"/>
              </w:rPr>
              <w:t>“</w:t>
            </w:r>
            <w:r>
              <w:rPr>
                <w:rFonts w:eastAsia="仿宋_GB2312"/>
                <w:color w:val="000000" w:themeColor="text1"/>
                <w:kern w:val="0"/>
                <w:szCs w:val="21"/>
              </w:rPr>
              <w:t>下沙</w:t>
            </w:r>
            <w:r>
              <w:rPr>
                <w:rFonts w:eastAsia="仿宋_GB2312"/>
                <w:color w:val="000000" w:themeColor="text1"/>
                <w:kern w:val="0"/>
                <w:szCs w:val="21"/>
              </w:rPr>
              <w:t>-</w:t>
            </w:r>
            <w:r>
              <w:rPr>
                <w:rFonts w:eastAsia="仿宋_GB2312"/>
                <w:color w:val="000000" w:themeColor="text1"/>
                <w:kern w:val="0"/>
                <w:szCs w:val="21"/>
              </w:rPr>
              <w:t>东洛旅游环境保护利用区</w:t>
            </w:r>
            <w:r>
              <w:rPr>
                <w:rFonts w:eastAsia="仿宋_GB2312"/>
                <w:color w:val="000000" w:themeColor="text1"/>
                <w:kern w:val="0"/>
                <w:szCs w:val="21"/>
              </w:rPr>
              <w:t>”</w:t>
            </w:r>
            <w:r>
              <w:rPr>
                <w:rFonts w:eastAsia="仿宋_GB2312"/>
                <w:color w:val="000000" w:themeColor="text1"/>
                <w:kern w:val="0"/>
                <w:szCs w:val="21"/>
              </w:rPr>
              <w:t>，工业区污水超标排放和风险泄漏入海将对海蚌保护区有影响。</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ZH35011220002</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福州临空经济区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hint="eastAsia"/>
                <w:color w:val="000000" w:themeColor="text1"/>
                <w:kern w:val="0"/>
                <w:szCs w:val="21"/>
              </w:rPr>
              <w:t>禁止建设《环境保护综合名录》等负面清单中“高污染、高环境风险”产品相关生产项目。禁止建设向厂外排放含重金属、持久性有机污染物等水污染物的新、改、扩建项目。</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hint="eastAsia"/>
                <w:color w:val="000000" w:themeColor="text1"/>
                <w:kern w:val="0"/>
                <w:szCs w:val="21"/>
              </w:rPr>
              <w:t>禁止冶炼项目，禁止新建电镀、石化、化工项目，现有低端印染企业应逐步退出。严格控制工业涂装等高</w:t>
            </w:r>
            <w:r>
              <w:rPr>
                <w:rFonts w:eastAsia="仿宋_GB2312" w:hint="eastAsia"/>
                <w:color w:val="000000" w:themeColor="text1"/>
                <w:kern w:val="0"/>
                <w:szCs w:val="21"/>
              </w:rPr>
              <w:t>VOCs</w:t>
            </w:r>
            <w:r>
              <w:rPr>
                <w:rFonts w:eastAsia="仿宋_GB2312" w:hint="eastAsia"/>
                <w:color w:val="000000" w:themeColor="text1"/>
                <w:kern w:val="0"/>
                <w:szCs w:val="21"/>
              </w:rPr>
              <w:t>排放的项目建设。</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hint="eastAsia"/>
                <w:color w:val="000000" w:themeColor="text1"/>
                <w:kern w:val="0"/>
                <w:szCs w:val="21"/>
              </w:rPr>
              <w:t>.</w:t>
            </w:r>
            <w:r>
              <w:rPr>
                <w:rFonts w:eastAsia="仿宋_GB2312" w:hint="eastAsia"/>
                <w:color w:val="000000" w:themeColor="text1"/>
                <w:kern w:val="0"/>
                <w:szCs w:val="21"/>
              </w:rPr>
              <w:t>与居住区等大气环境敏感区相邻的地块禁止引进大气污染物排放量大的企业；合理设置环保控制带，控制带内禁止新增居民住宅、学校、医院等敏感目标。</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hint="eastAsia"/>
                <w:color w:val="000000" w:themeColor="text1"/>
                <w:kern w:val="0"/>
                <w:szCs w:val="21"/>
              </w:rPr>
              <w:t>优化排污口设置，防止对经济区周边各类海洋生态保护区或敏感区造成不利影响。</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将园区内海滨森林公园划入禁止建设区。在保护区周边布局无污染、轻污染的产业，保护区内禁止新建排污口。</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6.</w:t>
            </w:r>
            <w:r>
              <w:rPr>
                <w:rFonts w:eastAsia="仿宋_GB2312"/>
                <w:color w:val="000000" w:themeColor="text1"/>
                <w:kern w:val="0"/>
                <w:szCs w:val="21"/>
              </w:rPr>
              <w:t>在长乐国际机场净空保护区范围内的各类建筑物、构筑物等必须满足净空及导航电磁环境的相关要求。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7.</w:t>
            </w:r>
            <w:r>
              <w:rPr>
                <w:rFonts w:eastAsia="仿宋_GB2312" w:hint="eastAsia"/>
                <w:color w:val="000000" w:themeColor="text1"/>
                <w:kern w:val="0"/>
                <w:szCs w:val="21"/>
              </w:rPr>
              <w:t>园区内涉及基本农田的区域在土地性质调整及占补措施落实前应暂缓开发。</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spacing w:val="-18"/>
                <w:kern w:val="0"/>
                <w:szCs w:val="21"/>
              </w:rPr>
            </w:pPr>
            <w:r>
              <w:rPr>
                <w:rFonts w:eastAsia="仿宋_GB2312"/>
                <w:b/>
                <w:bCs/>
                <w:color w:val="000000" w:themeColor="text1"/>
                <w:kern w:val="0"/>
                <w:szCs w:val="21"/>
              </w:rPr>
              <w:t>区域特点：</w:t>
            </w:r>
            <w:r>
              <w:rPr>
                <w:rFonts w:eastAsia="仿宋_GB2312"/>
                <w:color w:val="000000" w:themeColor="text1"/>
                <w:kern w:val="0"/>
                <w:szCs w:val="21"/>
              </w:rPr>
              <w:t>区内</w:t>
            </w:r>
            <w:r>
              <w:rPr>
                <w:rFonts w:eastAsia="仿宋_GB2312" w:hint="eastAsia"/>
                <w:color w:val="000000" w:themeColor="text1"/>
                <w:kern w:val="0"/>
                <w:szCs w:val="21"/>
              </w:rPr>
              <w:t>及相邻区域</w:t>
            </w:r>
            <w:r>
              <w:rPr>
                <w:rFonts w:eastAsia="仿宋_GB2312"/>
                <w:color w:val="000000" w:themeColor="text1"/>
                <w:kern w:val="0"/>
                <w:szCs w:val="21"/>
              </w:rPr>
              <w:t>涉及诸多生态保护区域，</w:t>
            </w:r>
            <w:r>
              <w:rPr>
                <w:rFonts w:eastAsia="仿宋_GB2312" w:hint="eastAsia"/>
                <w:color w:val="000000" w:themeColor="text1"/>
                <w:kern w:val="0"/>
                <w:szCs w:val="21"/>
              </w:rPr>
              <w:t>北邻福建闽江河口湿地国家级自然保护区，</w:t>
            </w:r>
            <w:r>
              <w:rPr>
                <w:rFonts w:eastAsia="仿宋_GB2312"/>
                <w:color w:val="000000" w:themeColor="text1"/>
                <w:kern w:val="0"/>
                <w:szCs w:val="21"/>
              </w:rPr>
              <w:t>东部邻长乐海蚌资源增殖保护区、长乐国</w:t>
            </w:r>
            <w:r>
              <w:rPr>
                <w:rFonts w:eastAsia="仿宋_GB2312"/>
                <w:color w:val="000000" w:themeColor="text1"/>
                <w:spacing w:val="-18"/>
                <w:kern w:val="0"/>
                <w:szCs w:val="21"/>
              </w:rPr>
              <w:t>际机</w:t>
            </w:r>
            <w:r>
              <w:rPr>
                <w:rFonts w:eastAsia="仿宋_GB2312" w:hint="eastAsia"/>
                <w:color w:val="000000" w:themeColor="text1"/>
                <w:kern w:val="0"/>
                <w:szCs w:val="21"/>
              </w:rPr>
              <w:t>场，南邻</w:t>
            </w:r>
            <w:r>
              <w:rPr>
                <w:rFonts w:eastAsia="仿宋_GB2312"/>
                <w:color w:val="000000" w:themeColor="text1"/>
                <w:kern w:val="0"/>
                <w:szCs w:val="21"/>
              </w:rPr>
              <w:t>长乐下沙重要自然岸线及沙源保护海域生态红线区</w:t>
            </w:r>
            <w:r>
              <w:rPr>
                <w:rFonts w:eastAsia="仿宋_GB2312" w:hint="eastAsia"/>
                <w:color w:val="000000" w:themeColor="text1"/>
                <w:kern w:val="0"/>
                <w:szCs w:val="21"/>
              </w:rPr>
              <w:t>等生态保护重要区和敏感区，</w:t>
            </w:r>
            <w:r>
              <w:rPr>
                <w:rFonts w:eastAsia="仿宋_GB2312"/>
                <w:color w:val="000000" w:themeColor="text1"/>
                <w:spacing w:val="-18"/>
                <w:kern w:val="0"/>
                <w:szCs w:val="21"/>
              </w:rPr>
              <w:t>区域污水排放受到限制。</w:t>
            </w:r>
            <w:r>
              <w:rPr>
                <w:rFonts w:eastAsia="仿宋_GB2312" w:hint="eastAsia"/>
                <w:color w:val="000000" w:themeColor="text1"/>
                <w:kern w:val="0"/>
                <w:szCs w:val="21"/>
              </w:rPr>
              <w:t>区内涉及大量基本农田和生态公益林。</w:t>
            </w:r>
          </w:p>
          <w:p w:rsidR="00496CAB" w:rsidRDefault="0034153E">
            <w:pPr>
              <w:adjustRightInd w:val="0"/>
              <w:snapToGrid w:val="0"/>
              <w:ind w:firstLineChars="200" w:firstLine="422"/>
              <w:rPr>
                <w:rFonts w:eastAsia="仿宋_GB2312"/>
                <w:color w:val="000000" w:themeColor="text1"/>
                <w:spacing w:val="-18"/>
                <w:kern w:val="0"/>
                <w:szCs w:val="21"/>
              </w:rPr>
            </w:pPr>
            <w:r>
              <w:rPr>
                <w:rFonts w:eastAsia="仿宋_GB2312"/>
                <w:b/>
                <w:bCs/>
                <w:color w:val="000000" w:themeColor="text1"/>
                <w:kern w:val="0"/>
                <w:szCs w:val="21"/>
              </w:rPr>
              <w:t>单元特点：</w:t>
            </w:r>
            <w:r>
              <w:rPr>
                <w:rFonts w:eastAsia="仿宋_GB2312" w:hint="eastAsia"/>
                <w:color w:val="000000" w:themeColor="text1"/>
                <w:spacing w:val="-18"/>
                <w:kern w:val="0"/>
                <w:szCs w:val="21"/>
              </w:rPr>
              <w:t>以高端装备产业、先进制造产业、现代物流产业为主导，光电产业和数字融合产业为区域产业新增长极的临空产业体系。</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szCs w:val="21"/>
              </w:rPr>
              <w:t>大气环境高排放重点管控区、水环境工业污染重点管控区</w:t>
            </w:r>
            <w:r>
              <w:rPr>
                <w:rFonts w:eastAsia="仿宋_GB2312" w:hint="eastAsia"/>
                <w:color w:val="000000" w:themeColor="text1"/>
                <w:szCs w:val="21"/>
              </w:rPr>
              <w:t>、农用地优先保护区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hint="eastAsia"/>
                <w:bCs/>
                <w:color w:val="000000" w:themeColor="text1"/>
                <w:kern w:val="0"/>
                <w:szCs w:val="21"/>
              </w:rPr>
              <w:t>基于</w:t>
            </w:r>
            <w:r>
              <w:rPr>
                <w:rFonts w:eastAsia="仿宋_GB2312" w:hint="eastAsia"/>
                <w:color w:val="000000" w:themeColor="text1"/>
                <w:spacing w:val="-18"/>
                <w:kern w:val="0"/>
                <w:szCs w:val="21"/>
              </w:rPr>
              <w:t>区域环境敏感性、单元特点和要素属性，</w:t>
            </w:r>
            <w:r>
              <w:rPr>
                <w:rFonts w:eastAsia="仿宋_GB2312"/>
                <w:color w:val="000000" w:themeColor="text1"/>
                <w:spacing w:val="-18"/>
                <w:kern w:val="0"/>
                <w:szCs w:val="21"/>
              </w:rPr>
              <w:t>依据园区</w:t>
            </w:r>
            <w:r>
              <w:rPr>
                <w:rFonts w:eastAsia="仿宋_GB2312" w:hint="eastAsia"/>
                <w:color w:val="000000" w:themeColor="text1"/>
                <w:spacing w:val="-18"/>
                <w:kern w:val="0"/>
                <w:szCs w:val="21"/>
              </w:rPr>
              <w:t>规划</w:t>
            </w:r>
            <w:r>
              <w:rPr>
                <w:rFonts w:eastAsia="仿宋_GB2312"/>
                <w:color w:val="000000" w:themeColor="text1"/>
                <w:spacing w:val="-18"/>
                <w:kern w:val="0"/>
                <w:szCs w:val="21"/>
              </w:rPr>
              <w:t>，结合</w:t>
            </w:r>
            <w:r>
              <w:rPr>
                <w:rFonts w:eastAsia="仿宋_GB2312" w:hint="eastAsia"/>
                <w:color w:val="000000" w:themeColor="text1"/>
                <w:spacing w:val="-18"/>
                <w:kern w:val="0"/>
                <w:szCs w:val="21"/>
              </w:rPr>
              <w:t>规划环评审查意见</w:t>
            </w:r>
            <w:r>
              <w:rPr>
                <w:rFonts w:eastAsia="仿宋_GB2312"/>
                <w:color w:val="000000" w:themeColor="text1"/>
                <w:kern w:val="0"/>
                <w:szCs w:val="21"/>
              </w:rPr>
              <w:t>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kern w:val="0"/>
                <w:szCs w:val="21"/>
              </w:rPr>
              <w:t>加强</w:t>
            </w:r>
            <w:r>
              <w:rPr>
                <w:rFonts w:eastAsia="仿宋_GB2312"/>
                <w:color w:val="000000" w:themeColor="text1"/>
                <w:szCs w:val="21"/>
              </w:rPr>
              <w:t>食品企业</w:t>
            </w:r>
            <w:r>
              <w:rPr>
                <w:rFonts w:eastAsia="仿宋_GB2312"/>
                <w:color w:val="000000" w:themeColor="text1"/>
                <w:kern w:val="0"/>
                <w:szCs w:val="21"/>
              </w:rPr>
              <w:t>恶臭污染控制，防止恶臭扰民。</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hint="eastAsia"/>
                <w:color w:val="000000" w:themeColor="text1"/>
                <w:szCs w:val="21"/>
              </w:rPr>
              <w:t>实施经济区主要水、大气污染物排放总量控制，</w:t>
            </w:r>
            <w:r>
              <w:rPr>
                <w:rFonts w:eastAsia="仿宋_GB2312"/>
                <w:color w:val="000000" w:themeColor="text1"/>
                <w:szCs w:val="21"/>
              </w:rPr>
              <w:t>落实新增</w:t>
            </w:r>
            <w:r>
              <w:rPr>
                <w:rFonts w:eastAsia="仿宋_GB2312" w:hint="eastAsia"/>
                <w:color w:val="000000" w:themeColor="text1"/>
                <w:szCs w:val="21"/>
              </w:rPr>
              <w:t>主要污染物排污权交易制度和</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hint="eastAsia"/>
                <w:color w:val="000000" w:themeColor="text1"/>
                <w:szCs w:val="21"/>
              </w:rPr>
              <w:t>新、扩、改项目清洁生产水平应达到国内先进以上水平。</w:t>
            </w:r>
          </w:p>
          <w:p w:rsidR="00496CAB" w:rsidRDefault="0034153E">
            <w:pPr>
              <w:adjustRightInd w:val="0"/>
              <w:snapToGrid w:val="0"/>
              <w:ind w:firstLineChars="200" w:firstLine="420"/>
              <w:rPr>
                <w:rFonts w:eastAsia="仿宋_GB2312"/>
                <w:color w:val="000000" w:themeColor="text1"/>
                <w:szCs w:val="21"/>
              </w:rPr>
            </w:pPr>
            <w:r>
              <w:rPr>
                <w:rFonts w:eastAsia="仿宋_GB2312" w:hint="eastAsia"/>
                <w:color w:val="000000" w:themeColor="text1"/>
                <w:szCs w:val="21"/>
              </w:rPr>
              <w:t>4</w:t>
            </w:r>
            <w:r>
              <w:rPr>
                <w:rFonts w:eastAsia="仿宋_GB2312"/>
                <w:color w:val="000000" w:themeColor="text1"/>
                <w:szCs w:val="21"/>
              </w:rPr>
              <w:t>.</w:t>
            </w:r>
            <w:r>
              <w:rPr>
                <w:rFonts w:eastAsia="仿宋_GB2312" w:hint="eastAsia"/>
                <w:color w:val="000000" w:themeColor="text1"/>
                <w:szCs w:val="21"/>
              </w:rPr>
              <w:t>企业应使用天然气、电能、太阳能等清洁能源，鼓励燃气锅炉实施低氮改造。</w:t>
            </w:r>
          </w:p>
        </w:tc>
        <w:tc>
          <w:tcPr>
            <w:tcW w:w="4323" w:type="dxa"/>
            <w:shd w:val="clear" w:color="auto" w:fill="auto"/>
            <w:vAlign w:val="center"/>
          </w:tcPr>
          <w:p w:rsidR="00496CAB" w:rsidRDefault="0034153E">
            <w:pPr>
              <w:tabs>
                <w:tab w:val="left" w:pos="972"/>
              </w:tabs>
              <w:adjustRightInd w:val="0"/>
              <w:snapToGrid w:val="0"/>
              <w:ind w:firstLineChars="200" w:firstLine="422"/>
              <w:rPr>
                <w:rFonts w:eastAsia="仿宋_GB2312"/>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园区内及周边环境敏感目标较多。</w:t>
            </w:r>
          </w:p>
          <w:p w:rsidR="00496CAB" w:rsidRDefault="0034153E">
            <w:pPr>
              <w:tabs>
                <w:tab w:val="left" w:pos="972"/>
              </w:tabs>
              <w:adjustRightInd w:val="0"/>
              <w:snapToGrid w:val="0"/>
              <w:ind w:firstLineChars="200" w:firstLine="422"/>
              <w:rPr>
                <w:rFonts w:eastAsia="仿宋_GB2312"/>
                <w:b/>
                <w:bCs/>
                <w:snapToGrid w:val="0"/>
                <w:color w:val="000000" w:themeColor="text1"/>
                <w:kern w:val="0"/>
                <w:szCs w:val="21"/>
              </w:rPr>
            </w:pPr>
            <w:r>
              <w:rPr>
                <w:rFonts w:eastAsia="仿宋_GB2312"/>
                <w:b/>
                <w:bCs/>
                <w:snapToGrid w:val="0"/>
                <w:color w:val="000000" w:themeColor="text1"/>
                <w:kern w:val="0"/>
                <w:szCs w:val="21"/>
              </w:rPr>
              <w:t>单元特点：</w:t>
            </w:r>
            <w:r>
              <w:rPr>
                <w:rFonts w:eastAsia="仿宋_GB2312"/>
                <w:snapToGrid w:val="0"/>
                <w:color w:val="000000" w:themeColor="text1"/>
                <w:kern w:val="0"/>
                <w:szCs w:val="21"/>
              </w:rPr>
              <w:t>园区主导发展的食品产业生产过程中涉及恶臭气体的排放。主导发展的先进制造产业，生产过程中涉及挥发性有机物的排放。</w:t>
            </w:r>
          </w:p>
          <w:p w:rsidR="00496CAB" w:rsidRDefault="0034153E">
            <w:pPr>
              <w:adjustRightInd w:val="0"/>
              <w:snapToGrid w:val="0"/>
              <w:ind w:firstLineChars="200" w:firstLine="422"/>
              <w:rPr>
                <w:rFonts w:eastAsia="仿宋_GB2312"/>
                <w:color w:val="000000" w:themeColor="text1"/>
                <w:spacing w:val="-14"/>
                <w:kern w:val="0"/>
                <w:szCs w:val="21"/>
              </w:rPr>
            </w:pPr>
            <w:r>
              <w:rPr>
                <w:rFonts w:eastAsia="仿宋_GB2312"/>
                <w:b/>
                <w:bCs/>
                <w:color w:val="000000" w:themeColor="text1"/>
                <w:kern w:val="0"/>
                <w:szCs w:val="21"/>
              </w:rPr>
              <w:t>要素属性：</w:t>
            </w:r>
            <w:r>
              <w:rPr>
                <w:rFonts w:eastAsia="仿宋_GB2312"/>
                <w:color w:val="000000" w:themeColor="text1"/>
                <w:spacing w:val="-14"/>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pacing w:val="-14"/>
                <w:kern w:val="0"/>
                <w:szCs w:val="21"/>
              </w:rPr>
              <w:t>依据园区主导发展产业定位，结合区域敏感目标分布情况提出管控要求。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区内涉及多个保护区，生态环境敏感。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区内涉及</w:t>
            </w:r>
            <w:r>
              <w:rPr>
                <w:rFonts w:eastAsia="仿宋_GB2312"/>
                <w:color w:val="000000" w:themeColor="text1"/>
                <w:szCs w:val="21"/>
              </w:rPr>
              <w:t>机场航油等危化品使用及暂存。</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ZH35011220003</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长乐区里仁工业区（一、二期）</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以低污染、高科技含量的外向型加工工业为主导产业。</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32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园区地处长乐市中心区北部近郊，紧邻作为长乐市主要水系与景观走廊的下洞江。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该单元为长乐区里仁工业区，园区</w:t>
            </w:r>
            <w:r>
              <w:rPr>
                <w:rFonts w:eastAsia="仿宋_GB2312"/>
                <w:color w:val="000000" w:themeColor="text1"/>
                <w:szCs w:val="21"/>
              </w:rPr>
              <w:t>以外向型加工工业为主导产业，交通便捷、功能完善的现代化工业园区</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园区内居住用地位于工业用地下风向。</w:t>
            </w:r>
          </w:p>
          <w:p w:rsidR="00496CAB" w:rsidRDefault="0034153E">
            <w:pPr>
              <w:adjustRightInd w:val="0"/>
              <w:snapToGrid w:val="0"/>
              <w:ind w:firstLineChars="200" w:firstLine="422"/>
              <w:rPr>
                <w:rFonts w:eastAsia="仿宋_GB2312"/>
                <w:color w:val="000000" w:themeColor="text1"/>
                <w:spacing w:val="-14"/>
                <w:kern w:val="0"/>
                <w:szCs w:val="21"/>
              </w:rPr>
            </w:pPr>
            <w:r>
              <w:rPr>
                <w:rFonts w:eastAsia="仿宋_GB2312"/>
                <w:b/>
                <w:bCs/>
                <w:color w:val="000000" w:themeColor="text1"/>
                <w:kern w:val="0"/>
                <w:szCs w:val="21"/>
              </w:rPr>
              <w:t>要素属性：</w:t>
            </w:r>
            <w:r>
              <w:rPr>
                <w:rFonts w:eastAsia="仿宋_GB2312"/>
                <w:color w:val="000000" w:themeColor="text1"/>
                <w:spacing w:val="-14"/>
                <w:kern w:val="0"/>
                <w:szCs w:val="21"/>
              </w:rPr>
              <w:t>大气环境高排放重点管控区。</w:t>
            </w:r>
          </w:p>
          <w:p w:rsidR="00496CAB" w:rsidRDefault="0034153E">
            <w:pPr>
              <w:adjustRightInd w:val="0"/>
              <w:snapToGrid w:val="0"/>
              <w:ind w:firstLineChars="200" w:firstLine="420"/>
              <w:rPr>
                <w:rFonts w:eastAsia="仿宋_GB2312"/>
                <w:b/>
                <w:bCs/>
                <w:color w:val="000000" w:themeColor="text1"/>
                <w:kern w:val="0"/>
                <w:szCs w:val="21"/>
              </w:rPr>
            </w:pPr>
            <w:r>
              <w:rPr>
                <w:rFonts w:eastAsia="仿宋_GB2312"/>
                <w:color w:val="000000" w:themeColor="text1"/>
                <w:kern w:val="0"/>
                <w:szCs w:val="21"/>
              </w:rPr>
              <w:t>基于园区地理位置和产业定位，提出管控要求。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落实新增</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23" w:type="dxa"/>
            <w:shd w:val="clear" w:color="auto" w:fill="auto"/>
            <w:vAlign w:val="center"/>
          </w:tcPr>
          <w:p w:rsidR="00496CAB" w:rsidRDefault="0034153E">
            <w:pPr>
              <w:tabs>
                <w:tab w:val="left" w:pos="972"/>
              </w:tabs>
              <w:adjustRightInd w:val="0"/>
              <w:snapToGrid w:val="0"/>
              <w:ind w:firstLineChars="200" w:firstLine="422"/>
              <w:rPr>
                <w:rFonts w:eastAsia="仿宋_GB2312"/>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园区地处长乐市中心区北部近郊。</w:t>
            </w:r>
          </w:p>
          <w:p w:rsidR="00496CAB" w:rsidRDefault="0034153E">
            <w:pPr>
              <w:tabs>
                <w:tab w:val="left" w:pos="972"/>
              </w:tabs>
              <w:adjustRightInd w:val="0"/>
              <w:snapToGrid w:val="0"/>
              <w:ind w:firstLineChars="200" w:firstLine="422"/>
              <w:rPr>
                <w:rFonts w:eastAsia="仿宋_GB2312"/>
                <w:b/>
                <w:bCs/>
                <w:snapToGrid w:val="0"/>
                <w:color w:val="000000" w:themeColor="text1"/>
                <w:kern w:val="0"/>
                <w:szCs w:val="21"/>
              </w:rPr>
            </w:pPr>
            <w:r>
              <w:rPr>
                <w:rFonts w:eastAsia="仿宋_GB2312"/>
                <w:b/>
                <w:bCs/>
                <w:snapToGrid w:val="0"/>
                <w:color w:val="000000" w:themeColor="text1"/>
                <w:kern w:val="0"/>
                <w:szCs w:val="21"/>
              </w:rPr>
              <w:t>单元特点：</w:t>
            </w:r>
            <w:r>
              <w:rPr>
                <w:rFonts w:eastAsia="仿宋_GB2312"/>
                <w:snapToGrid w:val="0"/>
                <w:color w:val="000000" w:themeColor="text1"/>
                <w:kern w:val="0"/>
                <w:szCs w:val="21"/>
              </w:rPr>
              <w:t>园区主导发展的加工工业可能涉及挥发性有机物的排放。</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szCs w:val="21"/>
              </w:rPr>
              <w:t>VOCs</w:t>
            </w:r>
            <w:r>
              <w:rPr>
                <w:rFonts w:eastAsia="仿宋_GB2312"/>
                <w:color w:val="000000" w:themeColor="text1"/>
                <w:szCs w:val="21"/>
              </w:rPr>
              <w:t>排放总量总体准入要求、《福建省臭氧</w:t>
            </w:r>
            <w:r>
              <w:rPr>
                <w:rFonts w:eastAsia="仿宋_GB2312"/>
                <w:color w:val="000000" w:themeColor="text1"/>
                <w:kern w:val="0"/>
                <w:szCs w:val="21"/>
              </w:rPr>
              <w:t>污染防治工作方案》提出要求。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ZH35011220004</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长乐区洋屿工业区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居住用地周边禁止布局潜在废气扰民的建设项目。</w:t>
            </w:r>
          </w:p>
        </w:tc>
        <w:tc>
          <w:tcPr>
            <w:tcW w:w="4323" w:type="dxa"/>
            <w:shd w:val="clear" w:color="auto" w:fill="auto"/>
            <w:vAlign w:val="center"/>
          </w:tcPr>
          <w:p w:rsidR="00496CAB" w:rsidRDefault="0034153E">
            <w:pPr>
              <w:tabs>
                <w:tab w:val="left" w:pos="972"/>
              </w:tabs>
              <w:adjustRightInd w:val="0"/>
              <w:snapToGrid w:val="0"/>
              <w:ind w:firstLineChars="200" w:firstLine="422"/>
              <w:rPr>
                <w:rFonts w:eastAsia="仿宋_GB2312"/>
                <w:b/>
                <w:bCs/>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园区地处长乐市北部近郊。</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该单元为闽江口工业集中区洋屿片区，发展以码头仓储和配套工业为基础的外向型储运与加工产业（三类工业）。园区内分布有居住片区。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基于园区地理位置和产业定位，提出管控要求。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落实新增</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23" w:type="dxa"/>
            <w:shd w:val="clear" w:color="auto" w:fill="auto"/>
            <w:vAlign w:val="center"/>
          </w:tcPr>
          <w:p w:rsidR="00496CAB" w:rsidRDefault="0034153E">
            <w:pPr>
              <w:tabs>
                <w:tab w:val="left" w:pos="972"/>
              </w:tabs>
              <w:adjustRightInd w:val="0"/>
              <w:snapToGrid w:val="0"/>
              <w:ind w:firstLineChars="200" w:firstLine="422"/>
              <w:rPr>
                <w:rFonts w:eastAsia="仿宋_GB2312"/>
                <w:snapToGrid w:val="0"/>
                <w:color w:val="000000" w:themeColor="text1"/>
                <w:kern w:val="0"/>
                <w:szCs w:val="21"/>
              </w:rPr>
            </w:pPr>
            <w:r>
              <w:rPr>
                <w:rFonts w:eastAsia="仿宋_GB2312"/>
                <w:b/>
                <w:bCs/>
                <w:snapToGrid w:val="0"/>
                <w:color w:val="000000" w:themeColor="text1"/>
                <w:kern w:val="0"/>
                <w:szCs w:val="21"/>
              </w:rPr>
              <w:t>区域特点：</w:t>
            </w:r>
            <w:r>
              <w:rPr>
                <w:rFonts w:eastAsia="仿宋_GB2312"/>
                <w:snapToGrid w:val="0"/>
                <w:color w:val="000000" w:themeColor="text1"/>
                <w:kern w:val="0"/>
                <w:szCs w:val="21"/>
              </w:rPr>
              <w:t>园区地处长乐市北部近郊。</w:t>
            </w:r>
          </w:p>
          <w:p w:rsidR="00496CAB" w:rsidRDefault="0034153E">
            <w:pPr>
              <w:tabs>
                <w:tab w:val="left" w:pos="972"/>
              </w:tabs>
              <w:adjustRightInd w:val="0"/>
              <w:snapToGrid w:val="0"/>
              <w:ind w:firstLineChars="200" w:firstLine="422"/>
              <w:rPr>
                <w:rFonts w:eastAsia="仿宋_GB2312"/>
                <w:b/>
                <w:bCs/>
                <w:snapToGrid w:val="0"/>
                <w:color w:val="000000" w:themeColor="text1"/>
                <w:kern w:val="0"/>
                <w:szCs w:val="21"/>
              </w:rPr>
            </w:pPr>
            <w:r>
              <w:rPr>
                <w:rFonts w:eastAsia="仿宋_GB2312"/>
                <w:b/>
                <w:bCs/>
                <w:snapToGrid w:val="0"/>
                <w:color w:val="000000" w:themeColor="text1"/>
                <w:kern w:val="0"/>
                <w:szCs w:val="21"/>
              </w:rPr>
              <w:t>单元特点：</w:t>
            </w:r>
            <w:r>
              <w:rPr>
                <w:rFonts w:eastAsia="仿宋_GB2312"/>
                <w:snapToGrid w:val="0"/>
                <w:color w:val="000000" w:themeColor="text1"/>
                <w:kern w:val="0"/>
                <w:szCs w:val="21"/>
              </w:rPr>
              <w:t>园区主导发展的储运与加工产业可能涉及挥发性有机物的排放。</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szCs w:val="21"/>
              </w:rPr>
              <w:t>VOCs</w:t>
            </w:r>
            <w:r>
              <w:rPr>
                <w:rFonts w:eastAsia="仿宋_GB2312"/>
                <w:color w:val="000000" w:themeColor="text1"/>
                <w:szCs w:val="21"/>
              </w:rPr>
              <w:t>排放总量总体准入要求、《福建省臭氧污染防治工作方案》提出要求。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位于闽江下游东岸，以洋屿码头为依托</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园区主导发展三类工业。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《福建省人民政府关于进一步加强重要流域保护管理切实保障水安全的若干意见》（闽政〔</w:t>
            </w:r>
            <w:r>
              <w:rPr>
                <w:rFonts w:eastAsia="仿宋_GB2312"/>
                <w:color w:val="000000" w:themeColor="text1"/>
                <w:szCs w:val="21"/>
              </w:rPr>
              <w:t>2014</w:t>
            </w:r>
            <w:r>
              <w:rPr>
                <w:rFonts w:eastAsia="仿宋_GB2312"/>
                <w:color w:val="000000" w:themeColor="text1"/>
                <w:szCs w:val="21"/>
              </w:rPr>
              <w:t>〕</w:t>
            </w:r>
            <w:r>
              <w:rPr>
                <w:rFonts w:eastAsia="仿宋_GB2312"/>
                <w:color w:val="000000" w:themeColor="text1"/>
                <w:szCs w:val="21"/>
              </w:rPr>
              <w:t>27</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ZH35011220005</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福州港闽江口内港区筹东作业区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bCs/>
                <w:color w:val="000000" w:themeColor="text1"/>
                <w:kern w:val="0"/>
                <w:szCs w:val="21"/>
              </w:rPr>
              <w:t>除港口规划保留的码头泊位外，其它泊位未来根据港口规划、国土空间规划和环保要求逐步调整功能。</w:t>
            </w:r>
          </w:p>
        </w:tc>
        <w:tc>
          <w:tcPr>
            <w:tcW w:w="4323" w:type="dxa"/>
            <w:vMerge w:val="restart"/>
            <w:shd w:val="clear" w:color="auto" w:fill="auto"/>
            <w:vAlign w:val="center"/>
          </w:tcPr>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筹东作业区</w:t>
            </w:r>
            <w:r>
              <w:rPr>
                <w:rFonts w:eastAsia="仿宋_GB2312"/>
                <w:color w:val="000000" w:themeColor="text1"/>
                <w:szCs w:val="21"/>
              </w:rPr>
              <w:t>以煤炭、砂石料等散货运输为主，未来结合城市和环保要求逐步调整功能。</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要素属性：</w:t>
            </w:r>
            <w:r>
              <w:rPr>
                <w:rFonts w:eastAsia="仿宋_GB2312"/>
                <w:color w:val="000000" w:themeColor="text1"/>
                <w:szCs w:val="21"/>
              </w:rPr>
              <w:t>大气环境高排放重点管控区。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bCs/>
                <w:color w:val="000000" w:themeColor="text1"/>
                <w:szCs w:val="21"/>
              </w:rPr>
              <w:t>1.</w:t>
            </w:r>
            <w:r>
              <w:rPr>
                <w:rFonts w:eastAsia="仿宋_GB2312"/>
                <w:bCs/>
                <w:color w:val="000000" w:themeColor="text1"/>
                <w:szCs w:val="21"/>
              </w:rPr>
              <w:t>港区污水预处理达接管标准后纳入区域污水处理厂集中处理，暂不具备纳管条件时，必须自行处理达标后中水回用，不得直接排海影响港区及周边海域海洋水质。</w:t>
            </w:r>
          </w:p>
          <w:p w:rsidR="00496CAB" w:rsidRDefault="0034153E">
            <w:pPr>
              <w:adjustRightInd w:val="0"/>
              <w:snapToGrid w:val="0"/>
              <w:ind w:firstLineChars="200" w:firstLine="420"/>
              <w:rPr>
                <w:rFonts w:eastAsia="仿宋_GB2312"/>
                <w:color w:val="000000" w:themeColor="text1"/>
                <w:kern w:val="0"/>
                <w:szCs w:val="21"/>
              </w:rPr>
            </w:pPr>
            <w:r>
              <w:rPr>
                <w:rFonts w:eastAsia="仿宋_GB2312"/>
                <w:bCs/>
                <w:color w:val="000000" w:themeColor="text1"/>
                <w:szCs w:val="21"/>
              </w:rPr>
              <w:t>2.</w:t>
            </w:r>
            <w:r>
              <w:rPr>
                <w:rFonts w:eastAsia="仿宋_GB2312"/>
                <w:bCs/>
                <w:color w:val="000000" w:themeColor="text1"/>
                <w:szCs w:val="21"/>
              </w:rPr>
              <w:t>加强干散货码头、堆场等扬尘综合管控，努力实现封闭存储和装卸、装运。</w:t>
            </w:r>
          </w:p>
        </w:tc>
        <w:tc>
          <w:tcPr>
            <w:tcW w:w="432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根据</w:t>
            </w:r>
            <w:r>
              <w:rPr>
                <w:rFonts w:eastAsia="仿宋_GB2312"/>
                <w:color w:val="000000" w:themeColor="text1"/>
                <w:szCs w:val="21"/>
              </w:rPr>
              <w:t>“</w:t>
            </w:r>
            <w:r>
              <w:rPr>
                <w:rFonts w:eastAsia="仿宋_GB2312"/>
                <w:color w:val="000000" w:themeColor="text1"/>
                <w:szCs w:val="21"/>
              </w:rPr>
              <w:t>两型港口</w:t>
            </w:r>
            <w:r>
              <w:rPr>
                <w:rFonts w:eastAsia="仿宋_GB2312"/>
                <w:color w:val="000000" w:themeColor="text1"/>
                <w:szCs w:val="21"/>
              </w:rPr>
              <w:t>”</w:t>
            </w:r>
            <w:r>
              <w:rPr>
                <w:rFonts w:eastAsia="仿宋_GB2312"/>
                <w:color w:val="000000" w:themeColor="text1"/>
                <w:szCs w:val="21"/>
              </w:rPr>
              <w:t>的发展要求，在部分有条件的港区应适时启用</w:t>
            </w:r>
            <w:r>
              <w:rPr>
                <w:rFonts w:eastAsia="仿宋_GB2312"/>
                <w:color w:val="000000" w:themeColor="text1"/>
                <w:szCs w:val="21"/>
              </w:rPr>
              <w:t>“</w:t>
            </w:r>
            <w:r>
              <w:rPr>
                <w:rFonts w:eastAsia="仿宋_GB2312"/>
                <w:color w:val="000000" w:themeColor="text1"/>
                <w:szCs w:val="21"/>
              </w:rPr>
              <w:t>岸电</w:t>
            </w:r>
            <w:r>
              <w:rPr>
                <w:rFonts w:eastAsia="仿宋_GB2312"/>
                <w:color w:val="000000" w:themeColor="text1"/>
                <w:szCs w:val="21"/>
              </w:rPr>
              <w:t>”</w:t>
            </w:r>
            <w:r>
              <w:rPr>
                <w:rFonts w:eastAsia="仿宋_GB2312"/>
                <w:color w:val="000000" w:themeColor="text1"/>
                <w:szCs w:val="21"/>
              </w:rPr>
              <w:t>系统和港内电动交通系统建设，鼓励船舶停靠时使用低硫燃料，</w:t>
            </w:r>
            <w:r>
              <w:rPr>
                <w:rFonts w:eastAsia="仿宋_GB2312"/>
                <w:color w:val="000000" w:themeColor="text1"/>
                <w:kern w:val="0"/>
                <w:szCs w:val="21"/>
              </w:rPr>
              <w:t>船舶限排区燃料油硫含量应低于</w:t>
            </w:r>
            <w:r>
              <w:rPr>
                <w:rFonts w:eastAsia="仿宋_GB2312"/>
                <w:color w:val="000000" w:themeColor="text1"/>
                <w:kern w:val="0"/>
                <w:szCs w:val="21"/>
              </w:rPr>
              <w:t>0.5%</w:t>
            </w:r>
            <w:r>
              <w:rPr>
                <w:rFonts w:eastAsia="仿宋_GB2312"/>
                <w:color w:val="000000" w:themeColor="text1"/>
                <w:kern w:val="0"/>
                <w:szCs w:val="21"/>
              </w:rPr>
              <w:t>，</w:t>
            </w:r>
            <w:r>
              <w:rPr>
                <w:rFonts w:eastAsia="仿宋_GB2312"/>
                <w:color w:val="000000" w:themeColor="text1"/>
                <w:szCs w:val="21"/>
              </w:rPr>
              <w:t>并积极利用太阳能、风能等可再生资源。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《福州市人民政府关于划定高污染燃料禁燃区的通告》《福州港总体规划（</w:t>
            </w:r>
            <w:r>
              <w:rPr>
                <w:rFonts w:eastAsia="仿宋_GB2312"/>
                <w:color w:val="000000" w:themeColor="text1"/>
                <w:szCs w:val="21"/>
              </w:rPr>
              <w:t>2035</w:t>
            </w:r>
            <w:r>
              <w:rPr>
                <w:rFonts w:eastAsia="仿宋_GB2312"/>
                <w:color w:val="000000" w:themeColor="text1"/>
                <w:szCs w:val="21"/>
              </w:rPr>
              <w:t>年）》提出管控要求。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ZH35011220006</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福州港闽江口内港区象屿作业区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现有油品、液体化工品码头按港口规划、国土空间规划和环保要求全部在规定时限内尽快关停并转。</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象屿作业区</w:t>
            </w:r>
            <w:r>
              <w:rPr>
                <w:rFonts w:eastAsia="仿宋_GB2312"/>
                <w:color w:val="000000" w:themeColor="text1"/>
                <w:szCs w:val="21"/>
              </w:rPr>
              <w:t>位于闽江南岸、长乐市猴屿乡，水深条件较好。</w:t>
            </w:r>
            <w:r>
              <w:rPr>
                <w:rFonts w:eastAsia="仿宋_GB2312"/>
                <w:color w:val="000000" w:themeColor="text1"/>
                <w:kern w:val="0"/>
                <w:szCs w:val="21"/>
              </w:rPr>
              <w:t>闽江口内港区象屿作业区临近闽江口重要河口生态保护红线区，主要生态保护目标为河口生态系统和泄洪通道。</w:t>
            </w:r>
          </w:p>
          <w:p w:rsidR="00496CAB" w:rsidRDefault="0034153E">
            <w:pPr>
              <w:adjustRightInd w:val="0"/>
              <w:snapToGrid w:val="0"/>
              <w:ind w:firstLineChars="200" w:firstLine="422"/>
              <w:rPr>
                <w:rFonts w:eastAsia="仿宋_GB2312"/>
                <w:color w:val="000000" w:themeColor="text1"/>
                <w:spacing w:val="-18"/>
                <w:szCs w:val="21"/>
              </w:rPr>
            </w:pPr>
            <w:r>
              <w:rPr>
                <w:rFonts w:eastAsia="仿宋_GB2312"/>
                <w:b/>
                <w:bCs/>
                <w:color w:val="000000" w:themeColor="text1"/>
                <w:szCs w:val="21"/>
              </w:rPr>
              <w:t>单元特点：</w:t>
            </w:r>
            <w:r>
              <w:rPr>
                <w:rFonts w:eastAsia="仿宋_GB2312"/>
                <w:color w:val="000000" w:themeColor="text1"/>
                <w:kern w:val="0"/>
                <w:szCs w:val="21"/>
              </w:rPr>
              <w:t>象屿作业区</w:t>
            </w:r>
            <w:r>
              <w:rPr>
                <w:rFonts w:eastAsia="仿宋_GB2312"/>
                <w:color w:val="000000" w:themeColor="text1"/>
                <w:szCs w:val="21"/>
              </w:rPr>
              <w:t>以通用散杂货、化工品运输为主，主要为长乐地方经济发展服务，</w:t>
            </w:r>
            <w:r>
              <w:rPr>
                <w:rFonts w:eastAsia="仿宋_GB2312"/>
                <w:color w:val="000000" w:themeColor="text1"/>
                <w:spacing w:val="-18"/>
                <w:szCs w:val="21"/>
              </w:rPr>
              <w:t>未来结合城市和环保要求逐步调整功能。</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szCs w:val="21"/>
              </w:rPr>
              <w:t>基于区域环境敏感，依据《福州港总体规划</w:t>
            </w:r>
            <w:r>
              <w:rPr>
                <w:rFonts w:eastAsia="仿宋_GB2312"/>
                <w:color w:val="000000" w:themeColor="text1"/>
                <w:szCs w:val="21"/>
              </w:rPr>
              <w:t>2035</w:t>
            </w:r>
            <w:r>
              <w:rPr>
                <w:rFonts w:eastAsia="仿宋_GB2312"/>
                <w:color w:val="000000" w:themeColor="text1"/>
                <w:szCs w:val="21"/>
              </w:rPr>
              <w:t>年）》提出。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bCs/>
                <w:color w:val="000000" w:themeColor="text1"/>
                <w:szCs w:val="21"/>
              </w:rPr>
              <w:t>1.</w:t>
            </w:r>
            <w:r>
              <w:rPr>
                <w:rFonts w:eastAsia="仿宋_GB2312"/>
                <w:bCs/>
                <w:color w:val="000000" w:themeColor="text1"/>
                <w:szCs w:val="21"/>
              </w:rPr>
              <w:t>港区污水预处理达接管标准后纳入区域污水处理厂集中处理，暂不具备纳管条件时，必须自行处理达标后中水回用，不得直接排海影响港区及周边海域海洋水质。</w:t>
            </w:r>
          </w:p>
          <w:p w:rsidR="00496CAB" w:rsidRDefault="0034153E">
            <w:pPr>
              <w:adjustRightInd w:val="0"/>
              <w:snapToGrid w:val="0"/>
              <w:ind w:firstLineChars="200" w:firstLine="420"/>
              <w:rPr>
                <w:rFonts w:eastAsia="仿宋_GB2312"/>
                <w:color w:val="000000" w:themeColor="text1"/>
                <w:szCs w:val="21"/>
              </w:rPr>
            </w:pPr>
            <w:r>
              <w:rPr>
                <w:rFonts w:eastAsia="仿宋_GB2312"/>
                <w:bCs/>
                <w:color w:val="000000" w:themeColor="text1"/>
                <w:szCs w:val="21"/>
              </w:rPr>
              <w:t>2.</w:t>
            </w:r>
            <w:r>
              <w:rPr>
                <w:rFonts w:eastAsia="仿宋_GB2312"/>
                <w:bCs/>
                <w:color w:val="000000" w:themeColor="text1"/>
                <w:szCs w:val="21"/>
              </w:rPr>
              <w:t>按要求开展油品和液体化工品码头、船舶油气回收治理。</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kern w:val="0"/>
                <w:szCs w:val="21"/>
              </w:rPr>
              <w:t>象屿作业区</w:t>
            </w:r>
            <w:r>
              <w:rPr>
                <w:rFonts w:eastAsia="仿宋_GB2312"/>
                <w:color w:val="000000" w:themeColor="text1"/>
                <w:szCs w:val="21"/>
              </w:rPr>
              <w:t>以通用散杂货、化工品运输为主，主要为长乐地方经济发展</w:t>
            </w:r>
            <w:r>
              <w:rPr>
                <w:rFonts w:eastAsia="仿宋_GB2312"/>
                <w:color w:val="000000" w:themeColor="text1"/>
                <w:spacing w:val="-18"/>
                <w:szCs w:val="21"/>
              </w:rPr>
              <w:t>服务，未来结合城市和环保要求逐步调整功能。</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1.</w:t>
            </w:r>
            <w:r>
              <w:rPr>
                <w:rFonts w:eastAsia="仿宋_GB2312"/>
                <w:color w:val="000000" w:themeColor="text1"/>
                <w:kern w:val="0"/>
                <w:szCs w:val="21"/>
              </w:rPr>
              <w:t>依据《福州港总体规划</w:t>
            </w:r>
            <w:r>
              <w:rPr>
                <w:rFonts w:eastAsia="仿宋_GB2312"/>
                <w:color w:val="000000" w:themeColor="text1"/>
                <w:kern w:val="0"/>
                <w:szCs w:val="21"/>
              </w:rPr>
              <w:t>2035</w:t>
            </w:r>
            <w:r>
              <w:rPr>
                <w:rFonts w:eastAsia="仿宋_GB2312"/>
                <w:color w:val="000000" w:themeColor="text1"/>
                <w:kern w:val="0"/>
                <w:szCs w:val="21"/>
              </w:rPr>
              <w:t>年）》提出第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kern w:val="0"/>
                <w:szCs w:val="21"/>
              </w:rPr>
              <w:t>依据《关于推进原油成品油码头和油船挥发性有机物治理工作的通知》（环大气〔</w:t>
            </w:r>
            <w:r>
              <w:rPr>
                <w:rFonts w:eastAsia="仿宋_GB2312"/>
                <w:color w:val="000000" w:themeColor="text1"/>
                <w:kern w:val="0"/>
                <w:szCs w:val="21"/>
              </w:rPr>
              <w:t>2022</w:t>
            </w:r>
            <w:r>
              <w:rPr>
                <w:rFonts w:eastAsia="仿宋_GB2312"/>
                <w:color w:val="000000" w:themeColor="text1"/>
                <w:kern w:val="0"/>
                <w:szCs w:val="21"/>
              </w:rPr>
              <w:t>〕</w:t>
            </w:r>
            <w:r>
              <w:rPr>
                <w:rFonts w:eastAsia="仿宋_GB2312"/>
                <w:color w:val="000000" w:themeColor="text1"/>
                <w:kern w:val="0"/>
                <w:szCs w:val="21"/>
              </w:rPr>
              <w:t>76</w:t>
            </w:r>
            <w:r>
              <w:rPr>
                <w:rFonts w:eastAsia="仿宋_GB2312"/>
                <w:color w:val="000000" w:themeColor="text1"/>
                <w:kern w:val="0"/>
                <w:szCs w:val="21"/>
              </w:rPr>
              <w:t>号）、《福州市</w:t>
            </w:r>
            <w:r>
              <w:rPr>
                <w:rFonts w:eastAsia="仿宋_GB2312"/>
                <w:color w:val="000000" w:themeColor="text1"/>
                <w:kern w:val="0"/>
                <w:szCs w:val="21"/>
              </w:rPr>
              <w:t>“</w:t>
            </w:r>
            <w:r>
              <w:rPr>
                <w:rFonts w:eastAsia="仿宋_GB2312"/>
                <w:color w:val="000000" w:themeColor="text1"/>
                <w:kern w:val="0"/>
                <w:szCs w:val="21"/>
              </w:rPr>
              <w:t>十四五</w:t>
            </w:r>
            <w:r>
              <w:rPr>
                <w:rFonts w:eastAsia="仿宋_GB2312"/>
                <w:color w:val="000000" w:themeColor="text1"/>
                <w:kern w:val="0"/>
                <w:szCs w:val="21"/>
              </w:rPr>
              <w:t>”</w:t>
            </w:r>
            <w:r>
              <w:rPr>
                <w:rFonts w:eastAsia="仿宋_GB2312"/>
                <w:color w:val="000000" w:themeColor="text1"/>
                <w:kern w:val="0"/>
                <w:szCs w:val="21"/>
              </w:rPr>
              <w:t>空气质量持续改善计划》（榕环保综〔</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40</w:t>
            </w:r>
            <w:r>
              <w:rPr>
                <w:rFonts w:eastAsia="仿宋_GB2312"/>
                <w:color w:val="000000" w:themeColor="text1"/>
                <w:kern w:val="0"/>
                <w:szCs w:val="21"/>
              </w:rPr>
              <w:t>号）提出第</w:t>
            </w:r>
            <w:r>
              <w:rPr>
                <w:rFonts w:eastAsia="仿宋_GB2312"/>
                <w:color w:val="000000" w:themeColor="text1"/>
                <w:kern w:val="0"/>
                <w:szCs w:val="21"/>
              </w:rPr>
              <w:t>2</w:t>
            </w:r>
            <w:r>
              <w:rPr>
                <w:rFonts w:eastAsia="仿宋_GB2312"/>
                <w:color w:val="000000" w:themeColor="text1"/>
                <w:kern w:val="0"/>
                <w:szCs w:val="21"/>
              </w:rPr>
              <w:t>条。</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对单元内具有潜在土壤污染环境风险的企业，应建立健全环境风险防控体系，制定环境风险应急预案，建设突发事件应急物资储备库，成立应急组织机构。</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根据</w:t>
            </w:r>
            <w:r>
              <w:rPr>
                <w:rFonts w:eastAsia="仿宋_GB2312"/>
                <w:color w:val="000000" w:themeColor="text1"/>
                <w:szCs w:val="21"/>
              </w:rPr>
              <w:t>“</w:t>
            </w:r>
            <w:r>
              <w:rPr>
                <w:rFonts w:eastAsia="仿宋_GB2312"/>
                <w:color w:val="000000" w:themeColor="text1"/>
                <w:szCs w:val="21"/>
              </w:rPr>
              <w:t>两型港口</w:t>
            </w:r>
            <w:r>
              <w:rPr>
                <w:rFonts w:eastAsia="仿宋_GB2312"/>
                <w:color w:val="000000" w:themeColor="text1"/>
                <w:szCs w:val="21"/>
              </w:rPr>
              <w:t>”</w:t>
            </w:r>
            <w:r>
              <w:rPr>
                <w:rFonts w:eastAsia="仿宋_GB2312"/>
                <w:color w:val="000000" w:themeColor="text1"/>
                <w:szCs w:val="21"/>
              </w:rPr>
              <w:t>的发展要求，在部分有条件的港区应适时启用</w:t>
            </w:r>
            <w:r>
              <w:rPr>
                <w:rFonts w:eastAsia="仿宋_GB2312"/>
                <w:color w:val="000000" w:themeColor="text1"/>
                <w:szCs w:val="21"/>
              </w:rPr>
              <w:t>“</w:t>
            </w:r>
            <w:r>
              <w:rPr>
                <w:rFonts w:eastAsia="仿宋_GB2312"/>
                <w:color w:val="000000" w:themeColor="text1"/>
                <w:szCs w:val="21"/>
              </w:rPr>
              <w:t>岸电</w:t>
            </w:r>
            <w:r>
              <w:rPr>
                <w:rFonts w:eastAsia="仿宋_GB2312"/>
                <w:color w:val="000000" w:themeColor="text1"/>
                <w:szCs w:val="21"/>
              </w:rPr>
              <w:t>”</w:t>
            </w:r>
            <w:r>
              <w:rPr>
                <w:rFonts w:eastAsia="仿宋_GB2312"/>
                <w:color w:val="000000" w:themeColor="text1"/>
                <w:szCs w:val="21"/>
              </w:rPr>
              <w:t>系统和港内电动交通系统建设，鼓励船舶停靠时使用低硫燃料，</w:t>
            </w:r>
            <w:r>
              <w:rPr>
                <w:rFonts w:eastAsia="仿宋_GB2312"/>
                <w:color w:val="000000" w:themeColor="text1"/>
                <w:kern w:val="0"/>
                <w:szCs w:val="21"/>
              </w:rPr>
              <w:t>船舶限排区燃料油硫含量应低于</w:t>
            </w:r>
            <w:r>
              <w:rPr>
                <w:rFonts w:eastAsia="仿宋_GB2312"/>
                <w:color w:val="000000" w:themeColor="text1"/>
                <w:kern w:val="0"/>
                <w:szCs w:val="21"/>
              </w:rPr>
              <w:t>0.5%</w:t>
            </w:r>
            <w:r>
              <w:rPr>
                <w:rFonts w:eastAsia="仿宋_GB2312"/>
                <w:color w:val="000000" w:themeColor="text1"/>
                <w:kern w:val="0"/>
                <w:szCs w:val="21"/>
              </w:rPr>
              <w:t>，</w:t>
            </w:r>
            <w:r>
              <w:rPr>
                <w:rFonts w:eastAsia="仿宋_GB2312"/>
                <w:color w:val="000000" w:themeColor="text1"/>
                <w:szCs w:val="21"/>
              </w:rPr>
              <w:t>并积极利用太阳能、风能等可再生资源。</w:t>
            </w:r>
          </w:p>
        </w:tc>
        <w:tc>
          <w:tcPr>
            <w:tcW w:w="432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szCs w:val="21"/>
              </w:rPr>
              <w:t>相关要求：</w:t>
            </w:r>
            <w:r>
              <w:rPr>
                <w:rFonts w:eastAsia="仿宋_GB2312"/>
                <w:color w:val="000000" w:themeColor="text1"/>
                <w:szCs w:val="21"/>
              </w:rPr>
              <w:t>依据《福州港总体规划》（修订）提出管控要求。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ZH35011220007</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ZH35011220008</w:t>
            </w:r>
          </w:p>
          <w:p w:rsidR="00496CAB" w:rsidRDefault="00496CAB">
            <w:pPr>
              <w:widowControl/>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ZH35011220009</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ZH35011220010</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长乐区重点管控单元</w:t>
            </w:r>
            <w:r>
              <w:rPr>
                <w:rFonts w:eastAsia="仿宋_GB2312"/>
                <w:color w:val="000000" w:themeColor="text1"/>
                <w:kern w:val="0"/>
                <w:szCs w:val="21"/>
              </w:rPr>
              <w:t>1</w:t>
            </w: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长乐区重点管控单元</w:t>
            </w:r>
            <w:r>
              <w:rPr>
                <w:rFonts w:eastAsia="仿宋_GB2312"/>
                <w:color w:val="000000" w:themeColor="text1"/>
                <w:kern w:val="0"/>
                <w:szCs w:val="21"/>
              </w:rPr>
              <w:t>2</w:t>
            </w: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长乐区重点管控单元</w:t>
            </w:r>
            <w:r>
              <w:rPr>
                <w:rFonts w:eastAsia="仿宋_GB2312"/>
                <w:color w:val="000000" w:themeColor="text1"/>
                <w:kern w:val="0"/>
                <w:szCs w:val="21"/>
              </w:rPr>
              <w:t>3</w:t>
            </w: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长乐区重点管控单元</w:t>
            </w:r>
            <w:r>
              <w:rPr>
                <w:rFonts w:eastAsia="仿宋_GB2312"/>
                <w:color w:val="000000" w:themeColor="text1"/>
                <w:kern w:val="0"/>
                <w:szCs w:val="21"/>
              </w:rPr>
              <w:t>4</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年底前完成就地改造达标、搬迁进入规范化工园区或关闭退出。城市建成区内现有印染、有色金属、化工等污染较重的企业应有序搬迁改造或依法关闭。</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严格控制包装印刷、工业涂装、制鞋等高</w:t>
            </w:r>
            <w:r>
              <w:rPr>
                <w:rFonts w:eastAsia="仿宋_GB2312"/>
                <w:color w:val="000000" w:themeColor="text1"/>
                <w:szCs w:val="21"/>
              </w:rPr>
              <w:t>VOCs</w:t>
            </w:r>
            <w:r>
              <w:rPr>
                <w:rFonts w:eastAsia="仿宋_GB2312"/>
                <w:color w:val="000000" w:themeColor="text1"/>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spacing w:val="-24"/>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w:t>
            </w:r>
            <w:r>
              <w:rPr>
                <w:rFonts w:eastAsia="仿宋_GB2312"/>
                <w:color w:val="000000" w:themeColor="text1"/>
                <w:szCs w:val="21"/>
              </w:rPr>
              <w:t>化学纤维制造业</w:t>
            </w:r>
            <w:r>
              <w:rPr>
                <w:rFonts w:eastAsia="仿宋_GB2312"/>
                <w:color w:val="000000" w:themeColor="text1"/>
                <w:kern w:val="0"/>
                <w:szCs w:val="21"/>
              </w:rPr>
              <w:t>、黑色金属冶炼和压延加工业、</w:t>
            </w:r>
            <w:r>
              <w:rPr>
                <w:rFonts w:eastAsia="仿宋_GB2312"/>
                <w:color w:val="000000" w:themeColor="text1"/>
                <w:szCs w:val="21"/>
              </w:rPr>
              <w:t>有色</w:t>
            </w:r>
            <w:r>
              <w:rPr>
                <w:rFonts w:eastAsia="仿宋_GB2312"/>
                <w:color w:val="000000" w:themeColor="text1"/>
                <w:spacing w:val="-24"/>
                <w:szCs w:val="21"/>
              </w:rPr>
              <w:t>金属冶炼和压延加工业、化学原料和化学制品制造业、纺织</w:t>
            </w:r>
            <w:r>
              <w:rPr>
                <w:rFonts w:eastAsia="仿宋_GB2312" w:hint="eastAsia"/>
                <w:color w:val="000000" w:themeColor="text1"/>
                <w:spacing w:val="-24"/>
                <w:szCs w:val="21"/>
              </w:rPr>
              <w:t>印染</w:t>
            </w:r>
            <w:r>
              <w:rPr>
                <w:rFonts w:eastAsia="仿宋_GB2312"/>
                <w:color w:val="000000" w:themeColor="text1"/>
                <w:spacing w:val="-24"/>
                <w:szCs w:val="21"/>
              </w:rPr>
              <w:t>业等污染较重的</w:t>
            </w:r>
            <w:r>
              <w:rPr>
                <w:rFonts w:eastAsia="仿宋_GB2312" w:hint="eastAsia"/>
                <w:color w:val="000000" w:themeColor="text1"/>
                <w:spacing w:val="-24"/>
                <w:szCs w:val="21"/>
              </w:rPr>
              <w:t>工业</w:t>
            </w:r>
            <w:r>
              <w:rPr>
                <w:rFonts w:eastAsia="仿宋_GB2312"/>
                <w:color w:val="000000" w:themeColor="text1"/>
                <w:spacing w:val="-24"/>
                <w:szCs w:val="21"/>
              </w:rPr>
              <w:t>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r>
              <w:rPr>
                <w:rFonts w:eastAsia="仿宋_GB2312"/>
                <w:color w:val="000000" w:themeColor="text1"/>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lastRenderedPageBreak/>
              <w:t>〔</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kern w:val="0"/>
                <w:szCs w:val="21"/>
              </w:rPr>
              <w:t>1</w:t>
            </w:r>
            <w:r>
              <w:rPr>
                <w:rFonts w:eastAsia="仿宋_GB2312"/>
                <w:color w:val="000000" w:themeColor="text1"/>
                <w:kern w:val="0"/>
                <w:szCs w:val="21"/>
              </w:rPr>
              <w:t>.</w:t>
            </w:r>
            <w:r>
              <w:rPr>
                <w:rFonts w:eastAsia="仿宋_GB2312" w:hint="eastAsia"/>
                <w:color w:val="000000" w:themeColor="text1"/>
                <w:kern w:val="0"/>
                <w:szCs w:val="21"/>
              </w:rPr>
              <w:t>新建（含搬迁）钢铁项目应达到超低排放水平，现有钢铁企业应按照“闽环保大气〔</w:t>
            </w:r>
            <w:r>
              <w:rPr>
                <w:rFonts w:eastAsia="仿宋_GB2312" w:hint="eastAsia"/>
                <w:color w:val="000000" w:themeColor="text1"/>
                <w:kern w:val="0"/>
                <w:szCs w:val="21"/>
              </w:rPr>
              <w:t>2019</w:t>
            </w:r>
            <w:r>
              <w:rPr>
                <w:rFonts w:eastAsia="仿宋_GB2312" w:hint="eastAsia"/>
                <w:color w:val="000000" w:themeColor="text1"/>
                <w:kern w:val="0"/>
                <w:szCs w:val="21"/>
              </w:rPr>
              <w:t>〕</w:t>
            </w:r>
            <w:r>
              <w:rPr>
                <w:rFonts w:eastAsia="仿宋_GB2312" w:hint="eastAsia"/>
                <w:color w:val="000000" w:themeColor="text1"/>
                <w:kern w:val="0"/>
                <w:szCs w:val="21"/>
              </w:rPr>
              <w:t>7</w:t>
            </w:r>
            <w:r>
              <w:rPr>
                <w:rFonts w:eastAsia="仿宋_GB2312" w:hint="eastAsia"/>
                <w:color w:val="000000" w:themeColor="text1"/>
                <w:kern w:val="0"/>
                <w:szCs w:val="21"/>
              </w:rPr>
              <w:t>号”进度要求分步推进超低排放改造。</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落实</w:t>
            </w:r>
            <w:r>
              <w:rPr>
                <w:rFonts w:eastAsia="仿宋_GB2312" w:hint="eastAsia"/>
                <w:color w:val="000000" w:themeColor="text1"/>
                <w:kern w:val="0"/>
                <w:szCs w:val="21"/>
              </w:rPr>
              <w:t>区域</w:t>
            </w:r>
            <w:r>
              <w:rPr>
                <w:rFonts w:eastAsia="仿宋_GB2312"/>
                <w:color w:val="000000" w:themeColor="text1"/>
                <w:kern w:val="0"/>
                <w:szCs w:val="21"/>
              </w:rPr>
              <w:t>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依据《关于印发福建省钢铁行业超低排放改造实施方案的通知》（闽环保大气〔</w:t>
            </w:r>
            <w:r>
              <w:rPr>
                <w:rFonts w:eastAsia="仿宋_GB2312"/>
                <w:color w:val="000000" w:themeColor="text1"/>
                <w:kern w:val="0"/>
                <w:szCs w:val="21"/>
              </w:rPr>
              <w:t>2019</w:t>
            </w:r>
            <w:r>
              <w:rPr>
                <w:rFonts w:eastAsia="仿宋_GB2312" w:hint="eastAsia"/>
                <w:color w:val="000000" w:themeColor="text1"/>
                <w:kern w:val="0"/>
                <w:szCs w:val="21"/>
              </w:rPr>
              <w:t>〕</w:t>
            </w:r>
            <w:r>
              <w:rPr>
                <w:rFonts w:eastAsia="仿宋_GB2312"/>
                <w:color w:val="000000" w:themeColor="text1"/>
                <w:kern w:val="0"/>
                <w:szCs w:val="21"/>
              </w:rPr>
              <w:t>7</w:t>
            </w:r>
            <w:r>
              <w:rPr>
                <w:rFonts w:eastAsia="仿宋_GB2312" w:hint="eastAsia"/>
                <w:color w:val="000000" w:themeColor="text1"/>
                <w:kern w:val="0"/>
                <w:szCs w:val="21"/>
              </w:rPr>
              <w:t>号）提出第</w:t>
            </w:r>
            <w:r>
              <w:rPr>
                <w:rFonts w:eastAsia="仿宋_GB2312"/>
                <w:color w:val="000000" w:themeColor="text1"/>
                <w:kern w:val="0"/>
                <w:szCs w:val="21"/>
              </w:rPr>
              <w:t>1</w:t>
            </w:r>
            <w:r>
              <w:rPr>
                <w:rFonts w:eastAsia="仿宋_GB2312" w:hint="eastAsia"/>
                <w:color w:val="000000" w:themeColor="text1"/>
                <w:kern w:val="0"/>
                <w:szCs w:val="21"/>
              </w:rPr>
              <w:t>条；依据福州市污染物排放总体准入要求提出第</w:t>
            </w:r>
            <w:r>
              <w:rPr>
                <w:rFonts w:eastAsia="仿宋_GB2312"/>
                <w:color w:val="000000" w:themeColor="text1"/>
                <w:kern w:val="0"/>
                <w:szCs w:val="21"/>
              </w:rPr>
              <w:t>2</w:t>
            </w:r>
            <w:r>
              <w:rPr>
                <w:rFonts w:eastAsia="仿宋_GB2312" w:hint="eastAsia"/>
                <w:color w:val="000000" w:themeColor="text1"/>
                <w:kern w:val="0"/>
                <w:szCs w:val="21"/>
              </w:rPr>
              <w:t>条</w:t>
            </w:r>
            <w:r>
              <w:rPr>
                <w:rFonts w:eastAsia="仿宋_GB2312"/>
                <w:color w:val="000000" w:themeColor="text1"/>
                <w:kern w:val="0"/>
                <w:szCs w:val="21"/>
              </w:rPr>
              <w:t>。</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环境风险防控</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spacing w:val="-24"/>
                <w:szCs w:val="21"/>
              </w:rPr>
            </w:pPr>
            <w:r>
              <w:rPr>
                <w:rFonts w:eastAsia="仿宋_GB2312"/>
                <w:b/>
                <w:bCs/>
                <w:color w:val="000000" w:themeColor="text1"/>
                <w:kern w:val="0"/>
                <w:szCs w:val="21"/>
              </w:rPr>
              <w:t>要素属性：</w:t>
            </w:r>
            <w:r>
              <w:rPr>
                <w:rFonts w:eastAsia="仿宋_GB2312"/>
                <w:color w:val="000000" w:themeColor="text1"/>
                <w:spacing w:val="-24"/>
                <w:szCs w:val="21"/>
              </w:rPr>
              <w:t>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ZH35011230001</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长乐区一般管控单元</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32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78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32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Chars="200" w:firstLine="420"/>
        <w:rPr>
          <w:rFonts w:eastAsia="仿宋_GB2312"/>
          <w:color w:val="000000" w:themeColor="text1"/>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35" w:name="_Toc49100756"/>
      <w:bookmarkStart w:id="36" w:name="_Toc31846"/>
      <w:bookmarkStart w:id="37" w:name="_Toc43379213"/>
      <w:bookmarkStart w:id="38" w:name="_Toc51079105"/>
      <w:bookmarkStart w:id="39" w:name="_Toc143429850"/>
      <w:r>
        <w:rPr>
          <w:rFonts w:eastAsia="黑体"/>
          <w:bCs/>
          <w:color w:val="000000" w:themeColor="text1"/>
          <w:sz w:val="32"/>
          <w:szCs w:val="32"/>
        </w:rPr>
        <w:lastRenderedPageBreak/>
        <w:t>2.7</w:t>
      </w:r>
      <w:r>
        <w:rPr>
          <w:rFonts w:eastAsia="黑体"/>
          <w:bCs/>
          <w:color w:val="000000" w:themeColor="text1"/>
          <w:sz w:val="32"/>
          <w:szCs w:val="32"/>
        </w:rPr>
        <w:t>福州市福清市</w:t>
      </w:r>
      <w:bookmarkEnd w:id="35"/>
      <w:bookmarkEnd w:id="36"/>
      <w:bookmarkEnd w:id="37"/>
      <w:bookmarkEnd w:id="38"/>
      <w:bookmarkEnd w:id="39"/>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2-7   </w:t>
      </w:r>
      <w:r>
        <w:rPr>
          <w:rFonts w:eastAsia="仿宋_GB2312"/>
          <w:b/>
          <w:color w:val="000000" w:themeColor="text1"/>
          <w:sz w:val="24"/>
          <w:szCs w:val="24"/>
        </w:rPr>
        <w:t>福州市福清市生态环境准入清单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992"/>
        <w:gridCol w:w="709"/>
        <w:gridCol w:w="6804"/>
        <w:gridCol w:w="4244"/>
      </w:tblGrid>
      <w:tr w:rsidR="00496CAB">
        <w:trPr>
          <w:trHeight w:val="20"/>
          <w:tblHeader/>
        </w:trPr>
        <w:tc>
          <w:tcPr>
            <w:tcW w:w="1696"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418"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992"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513"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44"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96"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ZH35018110001</w:t>
            </w:r>
          </w:p>
        </w:tc>
        <w:tc>
          <w:tcPr>
            <w:tcW w:w="1418"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福清石竹山风景名胜区</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244"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依据《关于在国土空间规划中统筹划定落实三条控制线的指导意见》《关于加强生态保护红线管理的通知（试行）》提出。</w:t>
            </w:r>
          </w:p>
        </w:tc>
      </w:tr>
      <w:tr w:rsidR="00496CAB">
        <w:trPr>
          <w:trHeight w:val="20"/>
        </w:trPr>
        <w:tc>
          <w:tcPr>
            <w:tcW w:w="1696"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ZH35018110003</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福建灵石山国家森林自然公园</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国家森林自然公园。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ZH35018110004</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福清市龙江、木兰溪、晋江中游水土流失控制生态保护红线</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除了落实生态保护红线管理要求外，还应依据《中华人民共和国水土保持法》《中华人民共和国水土保持法实施条例》《福建省水土保持条例》的相关要求进行管理。</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禁止行为：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lastRenderedPageBreak/>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限制行为：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lastRenderedPageBreak/>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依据《关于在国土空间规划中统筹划定落实三条控制线的指导意见》《关于加强生态保护红线管理的通知（试行）》《福建省水土保持条例》（</w:t>
            </w:r>
            <w:r>
              <w:rPr>
                <w:rFonts w:eastAsia="仿宋_GB2312"/>
                <w:color w:val="000000" w:themeColor="text1"/>
                <w:kern w:val="0"/>
                <w:szCs w:val="21"/>
              </w:rPr>
              <w:t>2022</w:t>
            </w:r>
            <w:r>
              <w:rPr>
                <w:rFonts w:eastAsia="仿宋_GB2312"/>
                <w:color w:val="000000" w:themeColor="text1"/>
                <w:kern w:val="0"/>
                <w:szCs w:val="21"/>
              </w:rPr>
              <w:t>年）提出。</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ZH35018110005</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福清市乡镇级饮用水水源保护区</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乡镇饮用水源保护区。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widowControl/>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年）提出饮用水水源保护区相关禁止行为。</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ZH35018110006</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福清市东张水库饮用水源保护区</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县级饮用水水源保护区。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w:t>
            </w:r>
            <w:r>
              <w:rPr>
                <w:rFonts w:eastAsia="仿宋_GB2312"/>
                <w:color w:val="000000" w:themeColor="text1"/>
                <w:kern w:val="0"/>
                <w:szCs w:val="21"/>
              </w:rPr>
              <w:t>《关于加强生态保护红线管理的通知（试行）》《福建省水污染防治条例》（</w:t>
            </w:r>
            <w:r>
              <w:rPr>
                <w:rFonts w:eastAsia="仿宋_GB2312"/>
                <w:color w:val="000000" w:themeColor="text1"/>
                <w:kern w:val="0"/>
                <w:szCs w:val="21"/>
              </w:rPr>
              <w:t>2021</w:t>
            </w:r>
            <w:r>
              <w:rPr>
                <w:rFonts w:eastAsia="仿宋_GB2312"/>
                <w:color w:val="000000" w:themeColor="text1"/>
                <w:kern w:val="0"/>
                <w:szCs w:val="21"/>
              </w:rPr>
              <w:t>年）</w:t>
            </w:r>
            <w:r>
              <w:rPr>
                <w:rFonts w:eastAsia="仿宋_GB2312"/>
                <w:color w:val="000000" w:themeColor="text1"/>
                <w:szCs w:val="21"/>
              </w:rPr>
              <w:t>提出</w:t>
            </w:r>
            <w:r>
              <w:rPr>
                <w:rFonts w:eastAsia="仿宋_GB2312"/>
                <w:color w:val="000000" w:themeColor="text1"/>
                <w:szCs w:val="21"/>
              </w:rPr>
              <w:lastRenderedPageBreak/>
              <w:t>要求。</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ZH35018110007</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福清市闽东南沿海水土保持与防风固沙生态保护红线</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496CAB">
            <w:pPr>
              <w:widowControl/>
              <w:adjustRightInd w:val="0"/>
              <w:snapToGrid w:val="0"/>
              <w:ind w:firstLineChars="200" w:firstLine="420"/>
              <w:jc w:val="left"/>
              <w:rPr>
                <w:rFonts w:eastAsia="仿宋_GB2312"/>
                <w:color w:val="000000" w:themeColor="text1"/>
                <w:kern w:val="0"/>
                <w:szCs w:val="21"/>
              </w:rPr>
            </w:pP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除了落实生态保护红线管理要求外，还应依据《中华人民共和国水土保持法》《中华人民共和国水土保持法实施条例》《福建省水土保持条例》的相关要求进行管理。</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禁止行为：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限制行为：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p w:rsidR="00496CAB" w:rsidRDefault="00496CAB">
            <w:pPr>
              <w:widowControl/>
              <w:adjustRightInd w:val="0"/>
              <w:snapToGrid w:val="0"/>
              <w:ind w:firstLineChars="200" w:firstLine="420"/>
              <w:jc w:val="left"/>
              <w:rPr>
                <w:rFonts w:eastAsia="仿宋_GB2312"/>
                <w:color w:val="000000" w:themeColor="text1"/>
                <w:kern w:val="0"/>
                <w:szCs w:val="21"/>
              </w:rPr>
            </w:pP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依据《关于在国土空间规划中统筹划定落实三条控制线的指导意见》《关于加强生态保护红线管理的通知（试行）》《福建省水土保持条例》（</w:t>
            </w:r>
            <w:r>
              <w:rPr>
                <w:rFonts w:eastAsia="仿宋_GB2312"/>
                <w:color w:val="000000" w:themeColor="text1"/>
                <w:kern w:val="0"/>
                <w:szCs w:val="21"/>
              </w:rPr>
              <w:t>2022</w:t>
            </w:r>
            <w:r>
              <w:rPr>
                <w:rFonts w:eastAsia="仿宋_GB2312"/>
                <w:color w:val="000000" w:themeColor="text1"/>
                <w:kern w:val="0"/>
                <w:szCs w:val="21"/>
              </w:rPr>
              <w:t>年）提出相关禁止、限制行为。</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ZH35018110008</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福清市一般生态空间</w:t>
            </w:r>
            <w:r>
              <w:rPr>
                <w:rFonts w:eastAsia="仿宋_GB2312"/>
                <w:color w:val="000000" w:themeColor="text1"/>
                <w:kern w:val="0"/>
                <w:szCs w:val="21"/>
              </w:rPr>
              <w:t>-</w:t>
            </w:r>
            <w:r>
              <w:rPr>
                <w:rFonts w:eastAsia="仿宋_GB2312"/>
                <w:color w:val="000000" w:themeColor="text1"/>
                <w:kern w:val="0"/>
                <w:szCs w:val="21"/>
              </w:rPr>
              <w:t>水土保持生态</w:t>
            </w:r>
            <w:r>
              <w:rPr>
                <w:rFonts w:eastAsia="仿宋_GB2312"/>
                <w:color w:val="000000" w:themeColor="text1"/>
                <w:kern w:val="0"/>
                <w:szCs w:val="21"/>
              </w:rPr>
              <w:lastRenderedPageBreak/>
              <w:t>功能重要区域</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除落实一般生态空间的管控要求外，依据《福建省水土保持条例》（</w:t>
            </w:r>
            <w:r>
              <w:rPr>
                <w:rFonts w:eastAsia="仿宋_GB2312"/>
                <w:color w:val="000000" w:themeColor="text1"/>
                <w:kern w:val="0"/>
                <w:szCs w:val="21"/>
              </w:rPr>
              <w:t>2022</w:t>
            </w:r>
            <w:r>
              <w:rPr>
                <w:rFonts w:eastAsia="仿宋_GB2312"/>
                <w:color w:val="000000" w:themeColor="text1"/>
                <w:kern w:val="0"/>
                <w:szCs w:val="21"/>
              </w:rPr>
              <w:t>年）的相关要求进行管理。</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禁止行为：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禁止在下列区域挖砂、取土、采石、挖土洗砂或者从事其他可能造成水土流失的活动：</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限制行为：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依据《福建省水土保持条例》（</w:t>
            </w:r>
            <w:r>
              <w:rPr>
                <w:rFonts w:eastAsia="仿宋_GB2312"/>
                <w:color w:val="000000" w:themeColor="text1"/>
                <w:kern w:val="0"/>
                <w:szCs w:val="21"/>
              </w:rPr>
              <w:t>2022</w:t>
            </w:r>
            <w:r>
              <w:rPr>
                <w:rFonts w:eastAsia="仿宋_GB2312"/>
                <w:color w:val="000000" w:themeColor="text1"/>
                <w:kern w:val="0"/>
                <w:szCs w:val="21"/>
              </w:rPr>
              <w:t>年）提出相关禁止、限制行为。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ZH35018110009</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福清市滨海防风固沙生态保护红线</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除了落实生态保护红线管理要求外，还应依据《中华人民共和国水土保持法》《中华人民共和国水土保持法实施条例》《福建省水土保持条例》的相关要求进行管理。</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禁止行为：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widowControl/>
              <w:adjustRightInd w:val="0"/>
              <w:snapToGrid w:val="0"/>
              <w:ind w:firstLineChars="200" w:firstLine="420"/>
              <w:jc w:val="left"/>
              <w:rPr>
                <w:rFonts w:eastAsia="仿宋_GB2312"/>
                <w:color w:val="000000" w:themeColor="text1"/>
                <w:spacing w:val="-10"/>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w:t>
            </w:r>
            <w:r>
              <w:rPr>
                <w:rFonts w:eastAsia="仿宋_GB2312"/>
                <w:color w:val="000000" w:themeColor="text1"/>
                <w:spacing w:val="-10"/>
                <w:kern w:val="0"/>
                <w:szCs w:val="21"/>
              </w:rPr>
              <w:t>重点流域干流、一级支流两岸外延五百米或者一重山范围内；</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lastRenderedPageBreak/>
              <w:t>限制行为：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bCs/>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依据《关于在国土空间规划中统筹划定落实三条控制线的指导意见》《关于加强生态保护红线管理的通知（试行）》《福建省水土保持条例》（</w:t>
            </w:r>
            <w:r>
              <w:rPr>
                <w:rFonts w:eastAsia="仿宋_GB2312"/>
                <w:color w:val="000000" w:themeColor="text1"/>
                <w:kern w:val="0"/>
                <w:szCs w:val="21"/>
              </w:rPr>
              <w:t>2022</w:t>
            </w:r>
            <w:r>
              <w:rPr>
                <w:rFonts w:eastAsia="仿宋_GB2312"/>
                <w:color w:val="000000" w:themeColor="text1"/>
                <w:kern w:val="0"/>
                <w:szCs w:val="21"/>
              </w:rPr>
              <w:t>年）提出相关禁止、限制行为。</w:t>
            </w:r>
          </w:p>
        </w:tc>
      </w:tr>
      <w:tr w:rsidR="00496CAB">
        <w:trPr>
          <w:trHeight w:val="20"/>
        </w:trPr>
        <w:tc>
          <w:tcPr>
            <w:tcW w:w="1696"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ZH35018110010</w:t>
            </w:r>
          </w:p>
        </w:tc>
        <w:tc>
          <w:tcPr>
            <w:tcW w:w="1418"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福清市戴云山生物多样性维护生态保护红线</w:t>
            </w:r>
          </w:p>
        </w:tc>
        <w:tc>
          <w:tcPr>
            <w:tcW w:w="992"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全国主体功能区规划》《全国生态功能区划》《国家重点生态功能保护区规划纲要》《福建省生态功能区规划》《关于进一步加强生物多样性保护的意见》等提出管控要求。</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ZH35018120001</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w:t>
            </w:r>
            <w:r>
              <w:rPr>
                <w:rFonts w:eastAsia="仿宋_GB2312"/>
                <w:color w:val="000000" w:themeColor="text1"/>
                <w:szCs w:val="21"/>
              </w:rPr>
              <w:t>江阴港城经济区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禁止新建、扩建合成革企业；禁止新建集中电镀项目，企业配套电镀工序必须达到废水零排放；严格控制排放重金属和持久性有机污染物的项目。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禁止在新厝和月亮湾先进制造业基地的工业用地引入大气污染为主的产业。</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污染重、环境风险大的生产装置、储罐应远离居民区；设置必要的环保隔离带和环境风险防范环保控制线，环保隔离带内不得有居民区、学校、医院等敏感目标，环保控制带应控制人口规模，不新增居民区、学校、医院等敏感目标。</w:t>
            </w:r>
          </w:p>
        </w:tc>
        <w:tc>
          <w:tcPr>
            <w:tcW w:w="4244" w:type="dxa"/>
            <w:shd w:val="clear" w:color="auto" w:fill="auto"/>
            <w:vAlign w:val="center"/>
          </w:tcPr>
          <w:p w:rsidR="00496CAB" w:rsidRDefault="0034153E">
            <w:pPr>
              <w:widowControl/>
              <w:adjustRightInd w:val="0"/>
              <w:snapToGrid w:val="0"/>
              <w:ind w:firstLineChars="200" w:firstLine="422"/>
              <w:textAlignment w:val="center"/>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兴化湾海域无机氮、活性磷酸盐超标。园区周边人口较密集。沿海地区近年来臭氧污染形式较为严峻。</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该单元为福州江阴港城经济区，重点发展临港化工产业、现代商贸物流业、现代服务业和先进制造业。</w:t>
            </w:r>
            <w:r>
              <w:rPr>
                <w:rFonts w:eastAsia="仿宋_GB2312"/>
                <w:color w:val="000000" w:themeColor="text1"/>
                <w:szCs w:val="21"/>
              </w:rPr>
              <w:t>临港产业化工区重点发展以非炼化一体化</w:t>
            </w:r>
            <w:r>
              <w:rPr>
                <w:rFonts w:eastAsia="仿宋_GB2312"/>
                <w:color w:val="000000" w:themeColor="text1"/>
                <w:kern w:val="0"/>
                <w:szCs w:val="21"/>
              </w:rPr>
              <w:t>的化工新材料为主导的产业链，化工工业、危险品仓库及化工码头具有较大潜在的事故隐患和环境风险。园区内现存合成革等与园区主导产业发展方向不符的企业。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w:t>
            </w:r>
            <w:r>
              <w:rPr>
                <w:rFonts w:eastAsia="仿宋_GB2312"/>
                <w:snapToGrid w:val="0"/>
                <w:color w:val="000000" w:themeColor="text1"/>
                <w:kern w:val="0"/>
                <w:szCs w:val="21"/>
              </w:rPr>
              <w:t>据园区主导发展产业定位，结合</w:t>
            </w:r>
            <w:r>
              <w:rPr>
                <w:rFonts w:eastAsia="仿宋_GB2312"/>
                <w:color w:val="000000" w:themeColor="text1"/>
                <w:szCs w:val="21"/>
              </w:rPr>
              <w:t>《福建省人民政府关于加强重点流域水环境综合</w:t>
            </w:r>
            <w:r>
              <w:rPr>
                <w:rFonts w:eastAsia="仿宋_GB2312"/>
                <w:color w:val="000000" w:themeColor="text1"/>
                <w:spacing w:val="-24"/>
                <w:szCs w:val="21"/>
              </w:rPr>
              <w:t>整治的意见》（闽政〔</w:t>
            </w:r>
            <w:r>
              <w:rPr>
                <w:rFonts w:eastAsia="仿宋_GB2312"/>
                <w:color w:val="000000" w:themeColor="text1"/>
                <w:spacing w:val="-24"/>
                <w:szCs w:val="21"/>
              </w:rPr>
              <w:t>2009</w:t>
            </w:r>
            <w:r>
              <w:rPr>
                <w:rFonts w:eastAsia="仿宋_GB2312"/>
                <w:color w:val="000000" w:themeColor="text1"/>
                <w:spacing w:val="-24"/>
                <w:szCs w:val="21"/>
              </w:rPr>
              <w:t>〕</w:t>
            </w:r>
            <w:r>
              <w:rPr>
                <w:rFonts w:eastAsia="仿宋_GB2312"/>
                <w:color w:val="000000" w:themeColor="text1"/>
                <w:spacing w:val="-24"/>
                <w:szCs w:val="21"/>
              </w:rPr>
              <w:t>16</w:t>
            </w:r>
            <w:r>
              <w:rPr>
                <w:rFonts w:eastAsia="仿宋_GB2312"/>
                <w:color w:val="000000" w:themeColor="text1"/>
                <w:spacing w:val="-24"/>
                <w:szCs w:val="21"/>
              </w:rPr>
              <w:t>号）提出。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jc w:val="left"/>
              <w:rPr>
                <w:rFonts w:eastAsia="仿宋_GB2312"/>
                <w:b/>
                <w:bCs/>
                <w:color w:val="000000" w:themeColor="text1"/>
                <w:kern w:val="0"/>
                <w:szCs w:val="21"/>
              </w:rPr>
            </w:pPr>
            <w:r>
              <w:rPr>
                <w:rFonts w:eastAsia="仿宋_GB2312"/>
                <w:color w:val="000000" w:themeColor="text1"/>
                <w:szCs w:val="21"/>
              </w:rPr>
              <w:t>1.</w:t>
            </w:r>
            <w:r>
              <w:rPr>
                <w:rFonts w:eastAsia="仿宋_GB2312"/>
                <w:color w:val="000000" w:themeColor="text1"/>
                <w:szCs w:val="21"/>
              </w:rPr>
              <w:t>加快推进江阴污水处理厂、配套污水收集管网和排海工程建设。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1.</w:t>
            </w:r>
            <w:r>
              <w:rPr>
                <w:rFonts w:eastAsia="仿宋_GB2312"/>
                <w:color w:val="000000" w:themeColor="text1"/>
                <w:kern w:val="0"/>
                <w:szCs w:val="21"/>
              </w:rPr>
              <w:t>园区位于兴化湾北部，兴化湾的海洋环境保护压力较大。</w:t>
            </w:r>
            <w:r>
              <w:rPr>
                <w:rFonts w:eastAsia="仿宋_GB2312"/>
                <w:color w:val="000000" w:themeColor="text1"/>
                <w:kern w:val="0"/>
                <w:szCs w:val="21"/>
              </w:rPr>
              <w:t>2.</w:t>
            </w:r>
            <w:r>
              <w:rPr>
                <w:rFonts w:eastAsia="仿宋_GB2312"/>
                <w:color w:val="000000" w:themeColor="text1"/>
                <w:kern w:val="0"/>
                <w:szCs w:val="21"/>
              </w:rPr>
              <w:t>江阴地区水资源匮乏。</w:t>
            </w:r>
            <w:r>
              <w:rPr>
                <w:rFonts w:eastAsia="仿宋_GB2312"/>
                <w:color w:val="000000" w:themeColor="text1"/>
                <w:kern w:val="0"/>
                <w:szCs w:val="21"/>
              </w:rPr>
              <w:t>3.</w:t>
            </w:r>
            <w:r>
              <w:rPr>
                <w:rFonts w:eastAsia="仿宋_GB2312"/>
                <w:color w:val="000000" w:themeColor="text1"/>
                <w:szCs w:val="21"/>
              </w:rPr>
              <w:t>近年来臭氧污染形式较为严峻。</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园区主导发展的临港化工产</w:t>
            </w:r>
            <w:r>
              <w:rPr>
                <w:rFonts w:eastAsia="仿宋_GB2312"/>
                <w:color w:val="000000" w:themeColor="text1"/>
                <w:szCs w:val="21"/>
              </w:rPr>
              <w:lastRenderedPageBreak/>
              <w:t>业和先进制造业涉及挥发性有机物的排放</w:t>
            </w:r>
            <w:r>
              <w:rPr>
                <w:rFonts w:eastAsia="仿宋_GB2312"/>
                <w:color w:val="000000" w:themeColor="text1"/>
                <w:kern w:val="0"/>
                <w:szCs w:val="21"/>
              </w:rPr>
              <w:t>园区目前仅建成江阴工业集中区污水处理厂，东部工业区</w:t>
            </w:r>
            <w:r>
              <w:rPr>
                <w:rFonts w:eastAsia="仿宋_GB2312"/>
                <w:color w:val="000000" w:themeColor="text1"/>
                <w:szCs w:val="21"/>
              </w:rPr>
              <w:t>污水集中处理设施建设相对滞后</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基于园区基础设施建设现状</w:t>
            </w:r>
            <w:r>
              <w:rPr>
                <w:rFonts w:eastAsia="仿宋_GB2312"/>
                <w:color w:val="000000" w:themeColor="text1"/>
                <w:szCs w:val="21"/>
              </w:rPr>
              <w:t>、园区产业发展现状，结合</w:t>
            </w:r>
            <w:r>
              <w:rPr>
                <w:rFonts w:eastAsia="仿宋_GB2312"/>
                <w:color w:val="000000" w:themeColor="text1"/>
                <w:kern w:val="0"/>
                <w:szCs w:val="21"/>
              </w:rPr>
              <w:t>区域环境特点和</w:t>
            </w:r>
            <w:r>
              <w:rPr>
                <w:rFonts w:eastAsia="仿宋_GB2312"/>
                <w:color w:val="000000" w:themeColor="text1"/>
                <w:szCs w:val="21"/>
              </w:rPr>
              <w:t>《福建省臭氧</w:t>
            </w:r>
            <w:r>
              <w:rPr>
                <w:rFonts w:eastAsia="仿宋_GB2312"/>
                <w:color w:val="000000" w:themeColor="text1"/>
                <w:kern w:val="0"/>
                <w:szCs w:val="21"/>
              </w:rPr>
              <w:t>污染防治工作方案》，</w:t>
            </w:r>
            <w:r>
              <w:rPr>
                <w:rFonts w:eastAsia="仿宋_GB2312"/>
                <w:color w:val="000000" w:themeColor="text1"/>
                <w:szCs w:val="21"/>
              </w:rPr>
              <w:t>主要大气污染物排放总量控制在总体准入要求已有具体要求</w:t>
            </w:r>
            <w:r>
              <w:rPr>
                <w:rFonts w:eastAsia="仿宋_GB2312"/>
                <w:color w:val="000000" w:themeColor="text1"/>
                <w:kern w:val="0"/>
                <w:szCs w:val="21"/>
              </w:rPr>
              <w:t>。</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切实加强化工等重污染行业、企业污染及应急防控，所有化工企业，要配套建设事故应急池和雨水总排口切换阀，配备应急救援物资，安装特征污染物在线监控设施。</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建设企业、园区和周边水系三级环境风险防控工程，确保有效拦截、降污和导流；受园区排污影响的周边水系应建设应急闸门，防止泄漏物和消防水等排入外环境。</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应采取有效措施防止园区建设对区域地下水、土壤造成污染。</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园区位于福清江阴半岛，兴化湾北部，地表水环境和海洋环境敏感。</w:t>
            </w:r>
          </w:p>
          <w:p w:rsidR="00496CAB" w:rsidRDefault="0034153E">
            <w:pPr>
              <w:adjustRightInd w:val="0"/>
              <w:snapToGrid w:val="0"/>
              <w:ind w:firstLineChars="200" w:firstLine="422"/>
              <w:rPr>
                <w:rFonts w:eastAsia="仿宋_GB2312"/>
                <w:color w:val="000000" w:themeColor="text1"/>
                <w:spacing w:val="-24"/>
                <w:szCs w:val="21"/>
              </w:rPr>
            </w:pPr>
            <w:r>
              <w:rPr>
                <w:rFonts w:eastAsia="仿宋_GB2312"/>
                <w:b/>
                <w:bCs/>
                <w:color w:val="000000" w:themeColor="text1"/>
                <w:kern w:val="0"/>
                <w:szCs w:val="21"/>
              </w:rPr>
              <w:t>单元特点：</w:t>
            </w:r>
            <w:r>
              <w:rPr>
                <w:rFonts w:eastAsia="仿宋_GB2312"/>
                <w:color w:val="000000" w:themeColor="text1"/>
                <w:kern w:val="0"/>
                <w:szCs w:val="21"/>
              </w:rPr>
              <w:t>园区内</w:t>
            </w:r>
            <w:r>
              <w:rPr>
                <w:rFonts w:eastAsia="仿宋_GB2312"/>
                <w:color w:val="000000" w:themeColor="text1"/>
                <w:szCs w:val="21"/>
              </w:rPr>
              <w:t>化工工业、危险品仓库及</w:t>
            </w:r>
            <w:r>
              <w:rPr>
                <w:rFonts w:eastAsia="仿宋_GB2312"/>
                <w:color w:val="000000" w:themeColor="text1"/>
                <w:spacing w:val="-24"/>
                <w:szCs w:val="21"/>
              </w:rPr>
              <w:t>化工码头具有较大潜在的事故隐患和环境风险。</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推进园区集中供热，扩大产业区集中供热覆盖范围。</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依据园区规划节能实施目标要求。</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ZH35018120002</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闽台（福州）蓝色经济产业园（龙田</w:t>
            </w:r>
            <w:r>
              <w:rPr>
                <w:rFonts w:eastAsia="仿宋_GB2312" w:hint="eastAsia"/>
                <w:color w:val="000000" w:themeColor="text1"/>
                <w:kern w:val="0"/>
                <w:szCs w:val="21"/>
              </w:rPr>
              <w:t>片</w:t>
            </w:r>
            <w:r>
              <w:rPr>
                <w:rFonts w:eastAsia="仿宋_GB2312"/>
                <w:color w:val="000000" w:themeColor="text1"/>
                <w:kern w:val="0"/>
                <w:szCs w:val="21"/>
              </w:rPr>
              <w:t>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hint="eastAsia"/>
                <w:color w:val="000000" w:themeColor="text1"/>
                <w:szCs w:val="21"/>
              </w:rPr>
              <w:t xml:space="preserve"> </w:t>
            </w:r>
            <w:r>
              <w:rPr>
                <w:rFonts w:eastAsia="仿宋_GB2312"/>
                <w:bCs/>
                <w:szCs w:val="21"/>
              </w:rPr>
              <w:t>禁止新建排放重金属企业；禁止引入无法控制恶臭影响的农副食品加工企业；涉及电镀等工序的项目逐步退出。</w:t>
            </w:r>
          </w:p>
          <w:p w:rsidR="00496CAB" w:rsidRDefault="0034153E">
            <w:pPr>
              <w:adjustRightInd w:val="0"/>
              <w:snapToGrid w:val="0"/>
              <w:ind w:firstLineChars="200" w:firstLine="420"/>
              <w:rPr>
                <w:rFonts w:eastAsia="仿宋_GB2312"/>
                <w:b/>
                <w:bCs/>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与园区规划产业不符的现有项目不得扩建，引导其逐步关停并转。</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园区南侧紧邻龙田水厂水源保护区二级保护区。尾水最终收纳水体福清湾活性磷酸盐、总氮等存在不同程度的超标。</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建福清龙田经济开发区，经批准并入闽台（福州）蓝色经济产业园统一管理。以农副食品加工业、电子器件制造、家具制造业及金属制品制造为主导产业。园区北部片区以水产品加工业为主，集聚发展农副食品及其他食品加工。园区内尚存部分企业与产业定位不符；</w:t>
            </w:r>
            <w:r>
              <w:rPr>
                <w:rFonts w:eastAsia="仿宋_GB2312"/>
                <w:color w:val="000000" w:themeColor="text1"/>
                <w:szCs w:val="21"/>
              </w:rPr>
              <w:t>园区内现存工居混杂现象，部分企业布设于居民区上风向。</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基于园区规划发展定位，结合区域地理位置分布特征提出管控要求。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涉新增</w:t>
            </w:r>
            <w:r>
              <w:rPr>
                <w:rFonts w:eastAsia="仿宋_GB2312"/>
                <w:color w:val="000000" w:themeColor="text1"/>
                <w:szCs w:val="21"/>
              </w:rPr>
              <w:t>VOCs</w:t>
            </w:r>
            <w:r>
              <w:rPr>
                <w:rFonts w:eastAsia="仿宋_GB2312"/>
                <w:color w:val="000000" w:themeColor="text1"/>
                <w:szCs w:val="21"/>
              </w:rPr>
              <w:t>排放项目，应落实区域</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工业企业有机废气治理及挥发性有机物排放应符合国家和地方排放标准及规范要求。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4.</w:t>
            </w:r>
            <w:r>
              <w:rPr>
                <w:rFonts w:eastAsia="仿宋_GB2312"/>
                <w:color w:val="000000" w:themeColor="text1"/>
                <w:kern w:val="0"/>
                <w:szCs w:val="21"/>
              </w:rPr>
              <w:t>采取有效措施，加强农副食品加工业和水产品加工业生产过程中产生的恶臭气体的收集处理。</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污水处理厂尾水最终收纳水体为海水养殖分布规模较大的福清湾。近岸海域活性磷酸盐、总氮等存在不同程度的超标。</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开发区环保基础设施建设滞后，部分企业生活污水直接外排；</w:t>
            </w:r>
            <w:r>
              <w:rPr>
                <w:rFonts w:eastAsia="仿宋_GB2312"/>
                <w:color w:val="000000" w:themeColor="text1"/>
                <w:szCs w:val="21"/>
              </w:rPr>
              <w:t>园区主导发展的金属制品制造业、家具制造业等涉及挥发性有机物的排放</w:t>
            </w:r>
            <w:r>
              <w:rPr>
                <w:rFonts w:eastAsia="仿宋_GB2312"/>
                <w:color w:val="000000" w:themeColor="text1"/>
                <w:kern w:val="0"/>
                <w:szCs w:val="21"/>
              </w:rPr>
              <w:t>。部分农副食品加工企业，对生产过程中产生的恶臭气体收集效率不高；北部片区主导发展的水产品加工产业生产过程中也涉及恶臭气体的排放。</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基于区域环境特征、园区主导发展方向和排污特征，结合《福州市水污染防治行动计划工作方案》</w:t>
            </w:r>
            <w:r>
              <w:rPr>
                <w:rFonts w:eastAsia="仿宋_GB2312"/>
                <w:color w:val="000000" w:themeColor="text1"/>
                <w:szCs w:val="21"/>
              </w:rPr>
              <w:t>《福建省臭氧</w:t>
            </w:r>
            <w:r>
              <w:rPr>
                <w:rFonts w:eastAsia="仿宋_GB2312"/>
                <w:color w:val="000000" w:themeColor="text1"/>
                <w:kern w:val="0"/>
                <w:szCs w:val="21"/>
              </w:rPr>
              <w:t>污染防治工作方案》</w:t>
            </w:r>
            <w:r>
              <w:rPr>
                <w:rFonts w:eastAsia="仿宋_GB2312" w:hint="eastAsia"/>
                <w:color w:val="000000" w:themeColor="text1"/>
                <w:kern w:val="0"/>
                <w:szCs w:val="21"/>
              </w:rPr>
              <w:t>和福州污染物排放管控总体准入要求等提出</w:t>
            </w:r>
            <w:r>
              <w:rPr>
                <w:rFonts w:eastAsia="仿宋_GB2312"/>
                <w:color w:val="000000" w:themeColor="text1"/>
                <w:kern w:val="0"/>
                <w:szCs w:val="21"/>
              </w:rPr>
              <w:t>。</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涉及高干渠、山前水库和福清湾，地表水环境和海洋环境敏感。</w:t>
            </w:r>
          </w:p>
          <w:p w:rsidR="00496CAB" w:rsidRDefault="0034153E">
            <w:pPr>
              <w:adjustRightInd w:val="0"/>
              <w:snapToGrid w:val="0"/>
              <w:ind w:firstLineChars="200" w:firstLine="422"/>
              <w:rPr>
                <w:rFonts w:eastAsia="仿宋_GB2312"/>
                <w:color w:val="000000" w:themeColor="text1"/>
                <w:spacing w:val="-36"/>
                <w:szCs w:val="21"/>
              </w:rPr>
            </w:pPr>
            <w:r>
              <w:rPr>
                <w:rFonts w:eastAsia="仿宋_GB2312"/>
                <w:b/>
                <w:bCs/>
                <w:color w:val="000000" w:themeColor="text1"/>
                <w:kern w:val="0"/>
                <w:szCs w:val="21"/>
              </w:rPr>
              <w:t>单元特点：</w:t>
            </w:r>
            <w:r>
              <w:rPr>
                <w:rFonts w:eastAsia="仿宋_GB2312"/>
                <w:color w:val="000000" w:themeColor="text1"/>
                <w:spacing w:val="-36"/>
                <w:kern w:val="0"/>
                <w:szCs w:val="21"/>
              </w:rPr>
              <w:t>园区环境风险防控体系尚未建立健全。</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ZH35018120003</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福清融侨经济技术开发区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numPr>
                <w:ilvl w:val="255"/>
                <w:numId w:val="0"/>
              </w:num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引进纺织业（含印染精加工）、造纸和纸制品业（纸制品制造除外）、化学原料和化学制品制造业（工业气体生产除外）和有色金属冶炼及压延加工业（压延加工除外）；禁止引入含电镀工艺（紧密配套型电镀工艺除外）、冶炼工艺、电解铝的项目；主导产业电气机械和器材制造业禁止类铅酸蓄电池制造。</w:t>
            </w:r>
          </w:p>
          <w:p w:rsidR="00496CAB" w:rsidRDefault="0034153E">
            <w:pPr>
              <w:numPr>
                <w:ilvl w:val="255"/>
                <w:numId w:val="0"/>
              </w:num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加强京东方一期、二期工程周边用地规划控制。</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szCs w:val="21"/>
              </w:rPr>
              <w:t>积极推进区内</w:t>
            </w:r>
            <w:r>
              <w:rPr>
                <w:rFonts w:eastAsia="仿宋_GB2312"/>
                <w:color w:val="000000" w:themeColor="text1"/>
                <w:kern w:val="0"/>
                <w:szCs w:val="21"/>
              </w:rPr>
              <w:t>高耗水的印染、造纸等</w:t>
            </w:r>
            <w:r>
              <w:rPr>
                <w:rFonts w:eastAsia="仿宋_GB2312"/>
                <w:color w:val="000000" w:themeColor="text1"/>
                <w:szCs w:val="21"/>
              </w:rPr>
              <w:t>重污染企业的搬迁工作。</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4.</w:t>
            </w:r>
            <w:r>
              <w:rPr>
                <w:rFonts w:eastAsia="仿宋_GB2312"/>
                <w:color w:val="000000" w:themeColor="text1"/>
                <w:szCs w:val="21"/>
              </w:rPr>
              <w:t>居住用地周边禁止布局潜在废气扰民的建设项目。</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lastRenderedPageBreak/>
              <w:t>5.</w:t>
            </w:r>
            <w:r>
              <w:rPr>
                <w:rFonts w:eastAsia="仿宋_GB2312"/>
                <w:color w:val="000000" w:themeColor="text1"/>
                <w:szCs w:val="21"/>
              </w:rPr>
              <w:t>新局调节库周边</w:t>
            </w:r>
            <w:r>
              <w:rPr>
                <w:rFonts w:eastAsia="仿宋_GB2312"/>
                <w:color w:val="000000" w:themeColor="text1"/>
                <w:szCs w:val="21"/>
              </w:rPr>
              <w:t>200</w:t>
            </w:r>
            <w:r>
              <w:rPr>
                <w:rFonts w:eastAsia="仿宋_GB2312"/>
                <w:color w:val="000000" w:themeColor="text1"/>
                <w:szCs w:val="21"/>
              </w:rPr>
              <w:t>米范围内禁止工业企业生产过程中使用危化品，禁止新建排放烟粉尘、</w:t>
            </w:r>
            <w:r>
              <w:rPr>
                <w:rFonts w:eastAsia="仿宋_GB2312"/>
                <w:color w:val="000000" w:themeColor="text1"/>
                <w:szCs w:val="21"/>
              </w:rPr>
              <w:t>VOCs</w:t>
            </w:r>
            <w:r>
              <w:rPr>
                <w:rFonts w:eastAsia="仿宋_GB2312"/>
                <w:color w:val="000000" w:themeColor="text1"/>
                <w:szCs w:val="21"/>
              </w:rPr>
              <w:t>废气的工业项目。</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区域特点：</w:t>
            </w:r>
            <w:r>
              <w:rPr>
                <w:rFonts w:eastAsia="仿宋_GB2312"/>
                <w:color w:val="000000" w:themeColor="text1"/>
                <w:kern w:val="0"/>
                <w:szCs w:val="21"/>
              </w:rPr>
              <w:t>龙江水环境容量有限，</w:t>
            </w:r>
            <w:r>
              <w:rPr>
                <w:rFonts w:eastAsia="仿宋_GB2312"/>
                <w:color w:val="000000" w:themeColor="text1"/>
                <w:szCs w:val="21"/>
              </w:rPr>
              <w:t>开发区内太城溪、大北溪、关溪等龙江支流断面现状水质不能达到水环境功能区划要求。</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该单元为福清融侨经济技术开发区，以电子信息产业、精密汽车部件产业、光学产业和现代服务业为主导。园区内现有包装印刷企业，以及与园区规划产业定位不符的重污染企业。</w:t>
            </w:r>
            <w:r>
              <w:rPr>
                <w:rFonts w:eastAsia="仿宋_GB2312"/>
                <w:color w:val="000000" w:themeColor="text1"/>
                <w:szCs w:val="21"/>
              </w:rPr>
              <w:t>园区内现状工居混杂</w:t>
            </w:r>
            <w:r>
              <w:rPr>
                <w:rFonts w:eastAsia="仿宋_GB2312"/>
                <w:color w:val="000000" w:themeColor="text1"/>
                <w:szCs w:val="21"/>
              </w:rPr>
              <w:lastRenderedPageBreak/>
              <w:t>现象突出。距离园区较近的闽江调水工程新局调节库具有饮用功能，同时园区拟在现有调节库西侧进行扩建，可能会对新局调节库水质产生影响。</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基于区域环境特征、单元特点和要素属性，结合园区规划发展定位提出管控要求。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包装印刷业有机废气排放及控制应符合国家和地方相关标准和规范要求。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开发区内太城溪、大北溪、关溪等龙江支流断面现状水质相对较差。</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园区现有包装印刷业、机械电气业涉及挥发性有机物的排放。</w:t>
            </w:r>
            <w:r>
              <w:rPr>
                <w:rFonts w:eastAsia="仿宋_GB2312"/>
                <w:color w:val="000000" w:themeColor="text1"/>
                <w:szCs w:val="21"/>
              </w:rPr>
              <w:t>开发区内个别企业存在废水未纳管，局部区域存在雨污分流不彻底。</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水环境城镇生活污染重点管控区。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依据园区基础设施建设现状和企业排污现状，结合区域</w:t>
            </w:r>
            <w:r>
              <w:rPr>
                <w:rFonts w:eastAsia="仿宋_GB2312"/>
                <w:color w:val="000000" w:themeColor="text1"/>
                <w:szCs w:val="21"/>
              </w:rPr>
              <w:t>地表水环境质量现状提出管控要求。</w:t>
            </w:r>
            <w:r>
              <w:rPr>
                <w:rFonts w:eastAsia="仿宋_GB2312"/>
                <w:color w:val="000000" w:themeColor="text1"/>
                <w:szCs w:val="21"/>
              </w:rPr>
              <w:t>1</w:t>
            </w:r>
            <w:r>
              <w:rPr>
                <w:rFonts w:eastAsia="仿宋_GB2312"/>
                <w:color w:val="000000" w:themeColor="text1"/>
                <w:kern w:val="0"/>
                <w:szCs w:val="21"/>
              </w:rPr>
              <w:t>.</w:t>
            </w:r>
            <w:r>
              <w:rPr>
                <w:rFonts w:eastAsia="仿宋_GB2312"/>
                <w:color w:val="000000" w:themeColor="text1"/>
                <w:szCs w:val="21"/>
              </w:rPr>
              <w:t>依</w:t>
            </w:r>
            <w:r>
              <w:rPr>
                <w:rFonts w:eastAsia="仿宋_GB2312"/>
                <w:color w:val="000000" w:themeColor="text1"/>
                <w:kern w:val="0"/>
                <w:szCs w:val="21"/>
              </w:rPr>
              <w:t>据国家和福建省已发布相关行业挥发性有机物排放标准，据此提出第</w:t>
            </w:r>
            <w:r>
              <w:rPr>
                <w:rFonts w:eastAsia="仿宋_GB2312"/>
                <w:color w:val="000000" w:themeColor="text1"/>
                <w:kern w:val="0"/>
                <w:szCs w:val="21"/>
              </w:rPr>
              <w:t>2</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kern w:val="0"/>
                <w:szCs w:val="21"/>
              </w:rPr>
              <w:t>依据《福州市大气污染防治行动计划实施细则》（榕政综〔</w:t>
            </w:r>
            <w:r>
              <w:rPr>
                <w:rFonts w:eastAsia="仿宋_GB2312"/>
                <w:color w:val="000000" w:themeColor="text1"/>
                <w:kern w:val="0"/>
                <w:szCs w:val="21"/>
              </w:rPr>
              <w:t>2014</w:t>
            </w:r>
            <w:r>
              <w:rPr>
                <w:rFonts w:eastAsia="仿宋_GB2312"/>
                <w:color w:val="000000" w:themeColor="text1"/>
                <w:kern w:val="0"/>
                <w:szCs w:val="21"/>
              </w:rPr>
              <w:t>〕</w:t>
            </w:r>
            <w:r>
              <w:rPr>
                <w:rFonts w:eastAsia="仿宋_GB2312"/>
                <w:color w:val="000000" w:themeColor="text1"/>
                <w:kern w:val="0"/>
                <w:szCs w:val="21"/>
              </w:rPr>
              <w:t>27</w:t>
            </w:r>
            <w:r>
              <w:rPr>
                <w:rFonts w:eastAsia="仿宋_GB2312"/>
                <w:color w:val="000000" w:themeColor="text1"/>
                <w:kern w:val="0"/>
                <w:szCs w:val="21"/>
              </w:rPr>
              <w:t>号）、《福建省臭氧污染防治工作方案》</w:t>
            </w:r>
            <w:r>
              <w:rPr>
                <w:rFonts w:eastAsia="仿宋_GB2312" w:hint="eastAsia"/>
                <w:color w:val="000000" w:themeColor="text1"/>
                <w:kern w:val="0"/>
                <w:szCs w:val="21"/>
              </w:rPr>
              <w:t>和依据福州污染物排放管控总体准入要求</w:t>
            </w:r>
            <w:r>
              <w:rPr>
                <w:rFonts w:eastAsia="仿宋_GB2312"/>
                <w:color w:val="000000" w:themeColor="text1"/>
                <w:kern w:val="0"/>
                <w:szCs w:val="21"/>
              </w:rPr>
              <w:t>提出第</w:t>
            </w:r>
            <w:r>
              <w:rPr>
                <w:rFonts w:eastAsia="仿宋_GB2312"/>
                <w:color w:val="000000" w:themeColor="text1"/>
                <w:kern w:val="0"/>
                <w:szCs w:val="21"/>
              </w:rPr>
              <w:t>3</w:t>
            </w:r>
            <w:r>
              <w:rPr>
                <w:rFonts w:eastAsia="仿宋_GB2312"/>
                <w:color w:val="000000" w:themeColor="text1"/>
                <w:kern w:val="0"/>
                <w:szCs w:val="21"/>
              </w:rPr>
              <w:t>条。</w:t>
            </w:r>
          </w:p>
          <w:p w:rsidR="00496CAB" w:rsidRDefault="00496CAB">
            <w:pPr>
              <w:rPr>
                <w:rFonts w:eastAsia="仿宋_GB2312"/>
                <w:color w:val="000000" w:themeColor="text1"/>
                <w:szCs w:val="21"/>
              </w:rPr>
            </w:pP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开发区内太城溪、大北溪、关溪等龙江支流断面现状水质不能达到水环境功能区划要求。</w:t>
            </w:r>
          </w:p>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依据</w:t>
            </w:r>
            <w:r>
              <w:rPr>
                <w:rFonts w:eastAsia="仿宋_GB2312"/>
                <w:color w:val="000000" w:themeColor="text1"/>
                <w:szCs w:val="21"/>
              </w:rPr>
              <w:t>《福州市土壤污染防治行动计划实施方案》（榕政综〔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w:t>
            </w:r>
            <w:r>
              <w:rPr>
                <w:rFonts w:eastAsia="仿宋_GB2312"/>
                <w:color w:val="000000" w:themeColor="text1"/>
                <w:kern w:val="0"/>
                <w:szCs w:val="21"/>
              </w:rPr>
              <w:lastRenderedPageBreak/>
              <w:t>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高污染燃料禁燃区内禁止燃用高污染燃料，禁止新建、扩建燃用高污染燃料的设施。已建的燃用高污染燃料设施，限期改用电、天然气、液化石油气等清洁能源。</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依据</w:t>
            </w:r>
            <w:r>
              <w:rPr>
                <w:rFonts w:eastAsia="仿宋_GB2312"/>
                <w:color w:val="000000" w:themeColor="text1"/>
                <w:szCs w:val="21"/>
              </w:rPr>
              <w:t>《福州市人民政府关于划定高污染燃料禁燃区的通告》提出。</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ZH35018120004</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福州新区元洪功能区（中印尼</w:t>
            </w:r>
            <w:r>
              <w:rPr>
                <w:rFonts w:eastAsia="仿宋_GB2312"/>
                <w:color w:val="000000" w:themeColor="text1"/>
                <w:kern w:val="0"/>
                <w:szCs w:val="21"/>
              </w:rPr>
              <w:t>“</w:t>
            </w:r>
            <w:r>
              <w:rPr>
                <w:rFonts w:eastAsia="仿宋_GB2312"/>
                <w:color w:val="000000" w:themeColor="text1"/>
                <w:kern w:val="0"/>
                <w:szCs w:val="21"/>
              </w:rPr>
              <w:t>两国双园</w:t>
            </w:r>
            <w:r>
              <w:rPr>
                <w:rFonts w:eastAsia="仿宋_GB2312"/>
                <w:color w:val="000000" w:themeColor="text1"/>
                <w:kern w:val="0"/>
                <w:szCs w:val="21"/>
              </w:rPr>
              <w:t>”</w:t>
            </w:r>
            <w:r>
              <w:rPr>
                <w:rFonts w:eastAsia="仿宋_GB2312"/>
                <w:color w:val="000000" w:themeColor="text1"/>
                <w:kern w:val="0"/>
                <w:szCs w:val="21"/>
              </w:rPr>
              <w:t>）</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hint="eastAsia"/>
              </w:rPr>
              <w:t xml:space="preserve"> </w:t>
            </w:r>
            <w:r>
              <w:rPr>
                <w:rFonts w:eastAsia="仿宋_GB2312" w:hint="eastAsia"/>
                <w:color w:val="000000" w:themeColor="text1"/>
                <w:kern w:val="0"/>
                <w:szCs w:val="21"/>
              </w:rPr>
              <w:t>推动现有企业转型升级，现有不符合园区规划的企业，结合区域环境质量改善要求和企业现状环保问题，尽快制定退出、整改方案和管控要求。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投资区内涉及基本农田的区域在土地性质调整及占补措施落实前应暂缓开发。</w:t>
            </w:r>
          </w:p>
          <w:p w:rsidR="00496CAB" w:rsidRDefault="0034153E">
            <w:pPr>
              <w:adjustRightInd w:val="0"/>
              <w:snapToGrid w:val="0"/>
              <w:ind w:firstLineChars="200" w:firstLine="420"/>
              <w:rPr>
                <w:rFonts w:eastAsia="仿宋_GB2312"/>
                <w:color w:val="000000" w:themeColor="text1"/>
                <w:kern w:val="0"/>
                <w:szCs w:val="21"/>
              </w:rPr>
            </w:pPr>
            <w:bookmarkStart w:id="40" w:name="_Hlk181885715"/>
            <w:r>
              <w:rPr>
                <w:rFonts w:eastAsia="仿宋_GB2312" w:hint="eastAsia"/>
                <w:bCs/>
                <w:szCs w:val="21"/>
              </w:rPr>
              <w:t>3</w:t>
            </w:r>
            <w:r>
              <w:rPr>
                <w:rFonts w:eastAsia="仿宋_GB2312"/>
                <w:bCs/>
                <w:szCs w:val="21"/>
              </w:rPr>
              <w:t>.</w:t>
            </w:r>
            <w:r>
              <w:rPr>
                <w:rFonts w:eastAsia="仿宋_GB2312" w:hint="eastAsia"/>
                <w:bCs/>
                <w:szCs w:val="21"/>
              </w:rPr>
              <w:t>元洪功能区管辖范围内、元洪投资区法定批复范围外的区域，按照“福清市重点管控单元</w:t>
            </w:r>
            <w:r>
              <w:rPr>
                <w:rFonts w:eastAsia="仿宋_GB2312" w:hint="eastAsia"/>
                <w:bCs/>
                <w:szCs w:val="21"/>
              </w:rPr>
              <w:t>1</w:t>
            </w:r>
            <w:r>
              <w:rPr>
                <w:rFonts w:eastAsia="仿宋_GB2312" w:hint="eastAsia"/>
                <w:bCs/>
                <w:szCs w:val="21"/>
              </w:rPr>
              <w:t>、福清市重点管控单元</w:t>
            </w:r>
            <w:r>
              <w:rPr>
                <w:rFonts w:eastAsia="仿宋_GB2312"/>
                <w:bCs/>
                <w:szCs w:val="21"/>
              </w:rPr>
              <w:t>2</w:t>
            </w:r>
            <w:r>
              <w:rPr>
                <w:rFonts w:eastAsia="仿宋_GB2312" w:hint="eastAsia"/>
                <w:bCs/>
                <w:szCs w:val="21"/>
              </w:rPr>
              <w:t>、福清市重点管控单元</w:t>
            </w:r>
            <w:r>
              <w:rPr>
                <w:rFonts w:eastAsia="仿宋_GB2312"/>
                <w:bCs/>
                <w:szCs w:val="21"/>
              </w:rPr>
              <w:t>3</w:t>
            </w:r>
            <w:r>
              <w:rPr>
                <w:rFonts w:eastAsia="仿宋_GB2312" w:hint="eastAsia"/>
                <w:bCs/>
                <w:szCs w:val="21"/>
              </w:rPr>
              <w:t>福清市重点管控单元</w:t>
            </w:r>
            <w:r>
              <w:rPr>
                <w:rFonts w:eastAsia="仿宋_GB2312" w:hint="eastAsia"/>
                <w:bCs/>
                <w:szCs w:val="21"/>
              </w:rPr>
              <w:t>4</w:t>
            </w:r>
            <w:r>
              <w:rPr>
                <w:rFonts w:eastAsia="仿宋_GB2312" w:hint="eastAsia"/>
                <w:bCs/>
                <w:szCs w:val="21"/>
              </w:rPr>
              <w:t>”相关管控要求执行。</w:t>
            </w:r>
            <w:bookmarkEnd w:id="40"/>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该单元为福州元洪投资区，产业功能定位为：专注打造</w:t>
            </w:r>
            <w:r>
              <w:rPr>
                <w:rFonts w:eastAsia="仿宋_GB2312"/>
                <w:color w:val="000000" w:themeColor="text1"/>
                <w:kern w:val="0"/>
                <w:szCs w:val="21"/>
              </w:rPr>
              <w:t>“</w:t>
            </w:r>
            <w:r>
              <w:rPr>
                <w:rFonts w:eastAsia="仿宋_GB2312"/>
                <w:color w:val="000000" w:themeColor="text1"/>
                <w:kern w:val="0"/>
                <w:szCs w:val="21"/>
              </w:rPr>
              <w:t>两个链条</w:t>
            </w:r>
            <w:r>
              <w:rPr>
                <w:rFonts w:eastAsia="仿宋_GB2312"/>
                <w:color w:val="000000" w:themeColor="text1"/>
                <w:kern w:val="0"/>
                <w:szCs w:val="21"/>
              </w:rPr>
              <w:t>”</w:t>
            </w:r>
            <w:r>
              <w:rPr>
                <w:rFonts w:eastAsia="仿宋_GB2312"/>
                <w:color w:val="000000" w:themeColor="text1"/>
                <w:kern w:val="0"/>
                <w:szCs w:val="21"/>
              </w:rPr>
              <w:t>，一是打造食品产业生态链，包括食品储运、加工、展示、体验、交易、结算；二是打造食品食材供应链，包括</w:t>
            </w:r>
            <w:r>
              <w:rPr>
                <w:rFonts w:eastAsia="仿宋_GB2312"/>
                <w:color w:val="000000" w:themeColor="text1"/>
                <w:kern w:val="0"/>
                <w:szCs w:val="21"/>
              </w:rPr>
              <w:t>“</w:t>
            </w:r>
            <w:r>
              <w:rPr>
                <w:rFonts w:eastAsia="仿宋_GB2312"/>
                <w:color w:val="000000" w:themeColor="text1"/>
                <w:kern w:val="0"/>
                <w:szCs w:val="21"/>
              </w:rPr>
              <w:t>一条鱼、一块肉、一粒果、一袋米、一桶油</w:t>
            </w:r>
            <w:r>
              <w:rPr>
                <w:rFonts w:eastAsia="仿宋_GB2312"/>
                <w:color w:val="000000" w:themeColor="text1"/>
                <w:kern w:val="0"/>
                <w:szCs w:val="21"/>
              </w:rPr>
              <w:t>”</w:t>
            </w:r>
            <w:r>
              <w:rPr>
                <w:rFonts w:eastAsia="仿宋_GB2312"/>
                <w:color w:val="000000" w:themeColor="text1"/>
                <w:kern w:val="0"/>
                <w:szCs w:val="21"/>
              </w:rPr>
              <w:t>。投资</w:t>
            </w:r>
            <w:r>
              <w:rPr>
                <w:rFonts w:eastAsia="仿宋_GB2312"/>
                <w:color w:val="000000" w:themeColor="text1"/>
                <w:szCs w:val="21"/>
              </w:rPr>
              <w:t>区规划范围内涉及基本农田。</w:t>
            </w:r>
            <w:r>
              <w:rPr>
                <w:rFonts w:eastAsia="仿宋_GB2312"/>
                <w:color w:val="000000" w:themeColor="text1"/>
                <w:kern w:val="0"/>
                <w:szCs w:val="21"/>
              </w:rPr>
              <w:t>园区内现存多家与园区规划产业定位不符或重污染的企业。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基于园区主导发展方向和园区发展实际提出管控要求。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落实新增二氧化硫、氮氧化物和</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kern w:val="0"/>
                <w:szCs w:val="21"/>
              </w:rPr>
              <w:t>采取有效措施，加强食品加工业产生的恶臭气体的收集处理。</w:t>
            </w:r>
          </w:p>
        </w:tc>
        <w:tc>
          <w:tcPr>
            <w:tcW w:w="4244" w:type="dxa"/>
            <w:shd w:val="clear" w:color="auto" w:fill="auto"/>
            <w:vAlign w:val="center"/>
          </w:tcPr>
          <w:p w:rsidR="00496CAB" w:rsidRDefault="0034153E">
            <w:pPr>
              <w:widowControl/>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区域地表水大部分断面总磷、石油类、生化需氧量、粪大肠菌群超标。福清湾海域活性磷酸盐和无机氮超标。</w:t>
            </w:r>
          </w:p>
          <w:p w:rsidR="00496CAB" w:rsidRDefault="0034153E">
            <w:pPr>
              <w:widowControl/>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园区内现有的汽摩配件、金属加工、医药化工等企业，均涉及挥发性有机物的排放</w:t>
            </w:r>
            <w:r>
              <w:rPr>
                <w:rFonts w:eastAsia="仿宋_GB2312"/>
                <w:color w:val="000000" w:themeColor="text1"/>
                <w:kern w:val="0"/>
                <w:szCs w:val="21"/>
              </w:rPr>
              <w:t>。园区主导发展的食品加工业涉及恶臭气体的排放。区内村镇生活污水截污工程滞后。</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依据园区基础设施建设现状、区域地表水环境质量现状，</w:t>
            </w:r>
            <w:r>
              <w:rPr>
                <w:rFonts w:eastAsia="仿宋_GB2312"/>
                <w:color w:val="000000" w:themeColor="text1"/>
                <w:szCs w:val="21"/>
              </w:rPr>
              <w:t>结合《福建省臭氧</w:t>
            </w:r>
            <w:r>
              <w:rPr>
                <w:rFonts w:eastAsia="仿宋_GB2312"/>
                <w:color w:val="000000" w:themeColor="text1"/>
                <w:kern w:val="0"/>
                <w:szCs w:val="21"/>
              </w:rPr>
              <w:t>污染防治工作方案》</w:t>
            </w:r>
            <w:r>
              <w:rPr>
                <w:rFonts w:eastAsia="仿宋_GB2312" w:hint="eastAsia"/>
                <w:color w:val="000000" w:themeColor="text1"/>
                <w:kern w:val="0"/>
                <w:szCs w:val="21"/>
              </w:rPr>
              <w:t>和依据福州污染物排放管控总体准入要求</w:t>
            </w:r>
            <w:r>
              <w:rPr>
                <w:rFonts w:eastAsia="仿宋_GB2312"/>
                <w:color w:val="000000" w:themeColor="text1"/>
                <w:kern w:val="0"/>
                <w:szCs w:val="21"/>
              </w:rPr>
              <w:t>提出。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kern w:val="0"/>
                <w:szCs w:val="21"/>
              </w:rPr>
              <w:t>现有的精细化工、电镀集控区有潜在的事故隐患和环境风险。土壤中的镍、汞、锌等浓度有较大程度的增加</w:t>
            </w:r>
            <w:r>
              <w:rPr>
                <w:rFonts w:eastAsia="仿宋_GB2312" w:hint="eastAsia"/>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w:t>
            </w:r>
            <w:r>
              <w:rPr>
                <w:rFonts w:eastAsia="仿宋_GB2312"/>
                <w:color w:val="000000" w:themeColor="text1"/>
                <w:szCs w:val="21"/>
              </w:rPr>
              <w:lastRenderedPageBreak/>
              <w:t>任</w:t>
            </w:r>
            <w:r>
              <w:rPr>
                <w:rFonts w:eastAsia="仿宋_GB2312"/>
                <w:color w:val="000000" w:themeColor="text1"/>
                <w:kern w:val="0"/>
                <w:szCs w:val="21"/>
              </w:rPr>
              <w:t>提出要求。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加大产业区集中供热覆盖范围，逐步取消已批燃煤供热锅炉、不新增供热锅炉。</w:t>
            </w:r>
          </w:p>
        </w:tc>
        <w:tc>
          <w:tcPr>
            <w:tcW w:w="4244" w:type="dxa"/>
            <w:shd w:val="clear" w:color="auto" w:fill="auto"/>
            <w:vAlign w:val="center"/>
          </w:tcPr>
          <w:p w:rsidR="00496CAB" w:rsidRDefault="0034153E">
            <w:pPr>
              <w:widowControl/>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投资区已实施集中供热，仅保留导热油炉、热风炉及玻璃窑炉。</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ZH35018120005</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闽台（福州）蓝色经济产业园（蓝园片区）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vMerge w:val="restart"/>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1.</w:t>
            </w:r>
            <w:r>
              <w:rPr>
                <w:rFonts w:eastAsia="仿宋_GB2312"/>
                <w:color w:val="000000" w:themeColor="text1"/>
                <w:kern w:val="0"/>
                <w:szCs w:val="21"/>
              </w:rPr>
              <w:t>装备制造产业禁止引入专业电镀项目，配套的电镀工序含重金属废水应做到零排放；海洋高新产业禁止引进化学合成类制药等项目。</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禁止引入排放重金属废水及以氮、磷排放为主的项目。</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兴化湾湾内水环境容量有限，且湾内有海水养殖区。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该单元为闽台（福州）蓝色经济产业园，以海洋装备制造、智能制造与智能服务、铝精深加工与电子功能性材料产业、海洋生物产业为四大主导产业。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《福州市人民政府关于电镀企业搬迁进入电镀工业集控区集中生产管理的实施意见》（榕政综〔</w:t>
            </w:r>
            <w:r>
              <w:rPr>
                <w:rFonts w:eastAsia="仿宋_GB2312"/>
                <w:color w:val="000000" w:themeColor="text1"/>
                <w:kern w:val="0"/>
                <w:szCs w:val="21"/>
              </w:rPr>
              <w:t>2016</w:t>
            </w:r>
            <w:r>
              <w:rPr>
                <w:rFonts w:eastAsia="仿宋_GB2312"/>
                <w:color w:val="000000" w:themeColor="text1"/>
                <w:kern w:val="0"/>
                <w:szCs w:val="21"/>
              </w:rPr>
              <w:t>〕</w:t>
            </w:r>
            <w:r>
              <w:rPr>
                <w:rFonts w:eastAsia="仿宋_GB2312"/>
                <w:color w:val="000000" w:themeColor="text1"/>
                <w:kern w:val="0"/>
                <w:szCs w:val="21"/>
              </w:rPr>
              <w:t>112</w:t>
            </w:r>
            <w:r>
              <w:rPr>
                <w:rFonts w:eastAsia="仿宋_GB2312"/>
                <w:color w:val="000000" w:themeColor="text1"/>
                <w:kern w:val="0"/>
                <w:szCs w:val="21"/>
              </w:rPr>
              <w:t>号）</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shd w:val="clear" w:color="auto" w:fill="auto"/>
            <w:vAlign w:val="center"/>
          </w:tcPr>
          <w:p w:rsidR="00496CAB" w:rsidRDefault="00496CAB">
            <w:pPr>
              <w:jc w:val="center"/>
              <w:rPr>
                <w:rFonts w:eastAsia="仿宋_GB2312"/>
                <w:color w:val="000000" w:themeColor="text1"/>
                <w:kern w:val="0"/>
                <w:szCs w:val="21"/>
              </w:rPr>
            </w:pPr>
          </w:p>
        </w:tc>
        <w:tc>
          <w:tcPr>
            <w:tcW w:w="6804" w:type="dxa"/>
            <w:shd w:val="clear" w:color="auto" w:fill="auto"/>
            <w:vAlign w:val="center"/>
          </w:tcPr>
          <w:p w:rsidR="00496CAB" w:rsidRDefault="0034153E">
            <w:pPr>
              <w:widowControl/>
              <w:adjustRightInd w:val="0"/>
              <w:snapToGrid w:val="0"/>
              <w:ind w:firstLineChars="200" w:firstLine="436"/>
              <w:jc w:val="left"/>
              <w:rPr>
                <w:rFonts w:eastAsia="仿宋_GB2312"/>
                <w:color w:val="000000" w:themeColor="text1"/>
                <w:kern w:val="0"/>
                <w:szCs w:val="21"/>
              </w:rPr>
            </w:pPr>
            <w:r>
              <w:rPr>
                <w:rFonts w:eastAsia="仿宋_GB2312"/>
                <w:color w:val="000000" w:themeColor="text1"/>
                <w:spacing w:val="4"/>
                <w:szCs w:val="21"/>
              </w:rPr>
              <w:t>3.</w:t>
            </w:r>
            <w:r>
              <w:rPr>
                <w:rFonts w:eastAsia="仿宋_GB2312"/>
                <w:color w:val="000000" w:themeColor="text1"/>
                <w:spacing w:val="4"/>
                <w:szCs w:val="21"/>
              </w:rPr>
              <w:t>园区内涉及基本农田、沿海防风林的区域在</w:t>
            </w:r>
            <w:r>
              <w:rPr>
                <w:rFonts w:eastAsia="仿宋_GB2312"/>
                <w:color w:val="000000" w:themeColor="text1"/>
                <w:szCs w:val="21"/>
              </w:rPr>
              <w:t>土地性质调整及占补措施落实前</w:t>
            </w:r>
            <w:r>
              <w:rPr>
                <w:rFonts w:eastAsia="仿宋_GB2312"/>
                <w:color w:val="000000" w:themeColor="text1"/>
                <w:spacing w:val="4"/>
                <w:szCs w:val="21"/>
              </w:rPr>
              <w:t>应暂缓开发。</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园区内涉及基本农田和沿海防风林。</w:t>
            </w:r>
          </w:p>
          <w:p w:rsidR="00496CAB" w:rsidRDefault="0034153E">
            <w:pPr>
              <w:widowControl/>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《占用征用林地审核审批管理规范》。</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shd w:val="clear" w:color="auto" w:fill="auto"/>
            <w:vAlign w:val="center"/>
          </w:tcPr>
          <w:p w:rsidR="00496CAB" w:rsidRDefault="00496CAB">
            <w:pPr>
              <w:jc w:val="center"/>
              <w:rPr>
                <w:rFonts w:eastAsia="仿宋_GB2312"/>
                <w:color w:val="000000" w:themeColor="text1"/>
                <w:kern w:val="0"/>
                <w:szCs w:val="21"/>
              </w:rPr>
            </w:pP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位于龙田军用机场净空区域内的建筑高度应满足相应的净空限高要求。机场雷达通信站周边半径</w:t>
            </w:r>
            <w:r>
              <w:rPr>
                <w:rFonts w:eastAsia="仿宋_GB2312"/>
                <w:color w:val="000000" w:themeColor="text1"/>
                <w:kern w:val="0"/>
                <w:szCs w:val="21"/>
              </w:rPr>
              <w:t>1.5</w:t>
            </w:r>
            <w:r>
              <w:rPr>
                <w:rFonts w:eastAsia="仿宋_GB2312"/>
                <w:color w:val="000000" w:themeColor="text1"/>
                <w:kern w:val="0"/>
                <w:szCs w:val="21"/>
              </w:rPr>
              <w:t>公里范围内建设应满足相应限制和要求。</w:t>
            </w:r>
          </w:p>
        </w:tc>
        <w:tc>
          <w:tcPr>
            <w:tcW w:w="4244" w:type="dxa"/>
            <w:shd w:val="clear" w:color="auto" w:fill="auto"/>
            <w:vAlign w:val="center"/>
          </w:tcPr>
          <w:p w:rsidR="00496CAB" w:rsidRDefault="00496CAB">
            <w:pPr>
              <w:widowControl/>
              <w:adjustRightInd w:val="0"/>
              <w:snapToGrid w:val="0"/>
              <w:ind w:firstLineChars="200" w:firstLine="422"/>
              <w:rPr>
                <w:rFonts w:eastAsia="仿宋_GB2312"/>
                <w:b/>
                <w:bCs/>
                <w:color w:val="000000" w:themeColor="text1"/>
                <w:kern w:val="0"/>
                <w:szCs w:val="21"/>
              </w:rPr>
            </w:pP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江镜农场东北为龙田军用机场，机场净空对规划区建设有高度限制。机场雷达通信站对周边半径</w:t>
            </w:r>
            <w:r>
              <w:rPr>
                <w:rFonts w:eastAsia="仿宋_GB2312"/>
                <w:color w:val="000000" w:themeColor="text1"/>
                <w:kern w:val="0"/>
                <w:szCs w:val="21"/>
              </w:rPr>
              <w:t>1.5</w:t>
            </w:r>
            <w:r>
              <w:rPr>
                <w:rFonts w:eastAsia="仿宋_GB2312"/>
                <w:color w:val="000000" w:themeColor="text1"/>
                <w:kern w:val="0"/>
                <w:szCs w:val="21"/>
              </w:rPr>
              <w:t>公里范围内建设有严格限制和要求。</w:t>
            </w:r>
          </w:p>
          <w:p w:rsidR="00496CAB" w:rsidRDefault="00496CAB">
            <w:pPr>
              <w:rPr>
                <w:rFonts w:eastAsia="仿宋_GB2312"/>
                <w:color w:val="000000" w:themeColor="text1"/>
                <w:szCs w:val="21"/>
              </w:rPr>
            </w:pP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shd w:val="clear" w:color="auto" w:fill="auto"/>
            <w:vAlign w:val="center"/>
          </w:tcPr>
          <w:p w:rsidR="00496CAB" w:rsidRDefault="00496CAB">
            <w:pPr>
              <w:jc w:val="center"/>
              <w:rPr>
                <w:rFonts w:eastAsia="仿宋_GB2312"/>
                <w:color w:val="000000" w:themeColor="text1"/>
                <w:kern w:val="0"/>
                <w:szCs w:val="21"/>
              </w:rPr>
            </w:pP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5.</w:t>
            </w:r>
            <w:r>
              <w:rPr>
                <w:rFonts w:eastAsia="仿宋_GB2312"/>
                <w:color w:val="000000" w:themeColor="text1"/>
                <w:kern w:val="0"/>
                <w:szCs w:val="21"/>
              </w:rPr>
              <w:t>在核电站应急计划区内不得有</w:t>
            </w:r>
            <w:r>
              <w:rPr>
                <w:rFonts w:eastAsia="仿宋_GB2312"/>
                <w:color w:val="000000" w:themeColor="text1"/>
                <w:kern w:val="0"/>
                <w:szCs w:val="21"/>
              </w:rPr>
              <w:t>10</w:t>
            </w:r>
            <w:r>
              <w:rPr>
                <w:rFonts w:eastAsia="仿宋_GB2312"/>
                <w:color w:val="000000" w:themeColor="text1"/>
                <w:kern w:val="0"/>
                <w:szCs w:val="21"/>
              </w:rPr>
              <w:t>万人以上的城镇，且不宜有人口密度超过</w:t>
            </w:r>
            <w:r>
              <w:rPr>
                <w:rFonts w:eastAsia="仿宋_GB2312"/>
                <w:color w:val="000000" w:themeColor="text1"/>
                <w:kern w:val="0"/>
                <w:szCs w:val="21"/>
              </w:rPr>
              <w:t>1</w:t>
            </w:r>
            <w:r>
              <w:rPr>
                <w:rFonts w:eastAsia="仿宋_GB2312"/>
                <w:color w:val="000000" w:themeColor="text1"/>
                <w:kern w:val="0"/>
                <w:szCs w:val="21"/>
              </w:rPr>
              <w:t>万人</w:t>
            </w:r>
            <w:r>
              <w:rPr>
                <w:rFonts w:eastAsia="仿宋_GB2312"/>
                <w:color w:val="000000" w:themeColor="text1"/>
                <w:kern w:val="0"/>
                <w:szCs w:val="21"/>
              </w:rPr>
              <w:t>/</w:t>
            </w:r>
            <w:r>
              <w:rPr>
                <w:rFonts w:eastAsia="仿宋_GB2312"/>
                <w:color w:val="000000" w:themeColor="text1"/>
                <w:kern w:val="0"/>
                <w:szCs w:val="21"/>
              </w:rPr>
              <w:t>平方公里的人口聚集区。</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江镜农场东南方向为福清核电站，规划区内东南部用地位于核电站</w:t>
            </w:r>
            <w:r>
              <w:rPr>
                <w:rFonts w:eastAsia="仿宋_GB2312"/>
                <w:color w:val="000000" w:themeColor="text1"/>
                <w:kern w:val="0"/>
                <w:szCs w:val="21"/>
              </w:rPr>
              <w:t>5-10</w:t>
            </w:r>
            <w:r>
              <w:rPr>
                <w:rFonts w:eastAsia="仿宋_GB2312"/>
                <w:color w:val="000000" w:themeColor="text1"/>
                <w:kern w:val="0"/>
                <w:szCs w:val="21"/>
              </w:rPr>
              <w:t>公里应急计划区内，面积约</w:t>
            </w:r>
            <w:r>
              <w:rPr>
                <w:rFonts w:eastAsia="仿宋_GB2312"/>
                <w:color w:val="000000" w:themeColor="text1"/>
                <w:kern w:val="0"/>
                <w:szCs w:val="21"/>
              </w:rPr>
              <w:t>20</w:t>
            </w:r>
            <w:r>
              <w:rPr>
                <w:rFonts w:eastAsia="仿宋_GB2312"/>
                <w:color w:val="000000" w:themeColor="text1"/>
                <w:kern w:val="0"/>
                <w:szCs w:val="21"/>
              </w:rPr>
              <w:t>平方公里。</w:t>
            </w:r>
          </w:p>
          <w:p w:rsidR="00496CAB" w:rsidRDefault="0034153E">
            <w:pPr>
              <w:widowControl/>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《福建省核电厂规划限制区管理办法（草案）》。</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shd w:val="clear" w:color="auto" w:fill="auto"/>
            <w:vAlign w:val="center"/>
          </w:tcPr>
          <w:p w:rsidR="00496CAB" w:rsidRDefault="00496CAB">
            <w:pPr>
              <w:jc w:val="center"/>
              <w:rPr>
                <w:rFonts w:eastAsia="仿宋_GB2312"/>
                <w:color w:val="000000" w:themeColor="text1"/>
                <w:kern w:val="0"/>
                <w:szCs w:val="21"/>
              </w:rPr>
            </w:pPr>
          </w:p>
        </w:tc>
        <w:tc>
          <w:tcPr>
            <w:tcW w:w="6804"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bCs/>
                <w:iCs/>
                <w:color w:val="000000" w:themeColor="text1"/>
                <w:kern w:val="0"/>
                <w:szCs w:val="21"/>
              </w:rPr>
              <w:t>6.</w:t>
            </w:r>
            <w:r>
              <w:rPr>
                <w:rFonts w:eastAsia="仿宋_GB2312"/>
                <w:bCs/>
                <w:iCs/>
                <w:color w:val="000000" w:themeColor="text1"/>
                <w:kern w:val="0"/>
                <w:szCs w:val="21"/>
              </w:rPr>
              <w:t>生产设施与水禽筑巢区、觅食及栖息地等集中分布区须保留安全距离，禁止惊扰鸟类的作业。</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w:t>
            </w:r>
            <w:r>
              <w:rPr>
                <w:rFonts w:eastAsia="仿宋_GB2312"/>
                <w:color w:val="000000" w:themeColor="text1"/>
                <w:szCs w:val="21"/>
              </w:rPr>
              <w:t>区南侧紧邻兴化湾鸟类自然保护区。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w:t>
            </w:r>
            <w:r>
              <w:rPr>
                <w:rFonts w:eastAsia="仿宋_GB2312"/>
                <w:color w:val="000000" w:themeColor="text1"/>
                <w:kern w:val="0"/>
                <w:szCs w:val="21"/>
              </w:rPr>
              <w:lastRenderedPageBreak/>
              <w:t>放管控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完善配套污水收集管网，确保园区内所有企业污水纳入园区污水处理厂处理并达标排放、居民生活污水纳入城镇污水处理厂处理。</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配套管网建设滞后，存在企业生产废水、居民生活污水未经处理直接排放到溪流河道的现象。</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水环境工业污染重点管控区、水环境城镇污染重点管控区。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szCs w:val="21"/>
              </w:rPr>
              <w:t>相关要求：</w:t>
            </w:r>
            <w:r>
              <w:rPr>
                <w:rFonts w:eastAsia="仿宋_GB2312"/>
                <w:color w:val="000000" w:themeColor="text1"/>
                <w:kern w:val="0"/>
                <w:szCs w:val="21"/>
              </w:rPr>
              <w:t>基于园区发展实际，提出管控要求。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804" w:type="dxa"/>
            <w:shd w:val="clear" w:color="auto" w:fill="auto"/>
            <w:vAlign w:val="center"/>
          </w:tcPr>
          <w:p w:rsidR="00496CAB" w:rsidRDefault="0034153E">
            <w:pPr>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涉新增</w:t>
            </w:r>
            <w:r>
              <w:rPr>
                <w:rFonts w:eastAsia="仿宋_GB2312"/>
                <w:color w:val="000000" w:themeColor="text1"/>
                <w:kern w:val="0"/>
                <w:szCs w:val="21"/>
              </w:rPr>
              <w:t>VOCs</w:t>
            </w:r>
            <w:r>
              <w:rPr>
                <w:rFonts w:eastAsia="仿宋_GB2312"/>
                <w:color w:val="000000" w:themeColor="text1"/>
                <w:kern w:val="0"/>
                <w:szCs w:val="21"/>
              </w:rPr>
              <w:t>排放项目，应落实</w:t>
            </w:r>
            <w:r>
              <w:rPr>
                <w:rFonts w:eastAsia="仿宋_GB2312"/>
                <w:color w:val="000000" w:themeColor="text1"/>
                <w:kern w:val="0"/>
                <w:szCs w:val="21"/>
              </w:rPr>
              <w:t>VOCs</w:t>
            </w:r>
            <w:r>
              <w:rPr>
                <w:rFonts w:eastAsia="仿宋_GB2312"/>
                <w:color w:val="000000" w:themeColor="text1"/>
                <w:kern w:val="0"/>
                <w:szCs w:val="21"/>
              </w:rPr>
              <w:t>排放总量区域替代削减要求。</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园区主导发展的海洋装备制造业、铝精深加工与电子功能性材料产业等涉及挥发性有机物的排放</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widowControl/>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依据《福建省臭氧</w:t>
            </w:r>
            <w:r>
              <w:rPr>
                <w:rFonts w:eastAsia="仿宋_GB2312"/>
                <w:color w:val="000000" w:themeColor="text1"/>
                <w:kern w:val="0"/>
                <w:szCs w:val="21"/>
              </w:rPr>
              <w:t>污染防治工作方案》</w:t>
            </w:r>
            <w:r>
              <w:rPr>
                <w:rFonts w:eastAsia="仿宋_GB2312" w:hint="eastAsia"/>
                <w:color w:val="000000" w:themeColor="text1"/>
                <w:kern w:val="0"/>
                <w:szCs w:val="21"/>
              </w:rPr>
              <w:t>和福州污染物排放管控总体准入要求</w:t>
            </w:r>
            <w:r>
              <w:rPr>
                <w:rFonts w:eastAsia="仿宋_GB2312"/>
                <w:color w:val="000000" w:themeColor="text1"/>
                <w:kern w:val="0"/>
                <w:szCs w:val="21"/>
              </w:rPr>
              <w:t>提出。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4"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kern w:val="0"/>
                <w:szCs w:val="21"/>
              </w:rPr>
              <w:t>铝精深加工和临海装备制造产业涉及危化品的储运。</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ZH35018120006</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福州港江阴港区万安作业区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作业区规划布局方案应符合经批准后的国土空间规划。</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位于兴化湾湾口北岸，水深条件较好，但外海风浪对作业区有一定影响。规划方案与原海洋功能区划存在不协调。</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万安作业区</w:t>
            </w:r>
            <w:r>
              <w:rPr>
                <w:rFonts w:eastAsia="仿宋_GB2312"/>
                <w:color w:val="000000" w:themeColor="text1"/>
                <w:szCs w:val="21"/>
              </w:rPr>
              <w:t>是福州港专业化</w:t>
            </w:r>
            <w:r>
              <w:rPr>
                <w:rFonts w:eastAsia="仿宋_GB2312"/>
                <w:color w:val="000000" w:themeColor="text1"/>
                <w:szCs w:val="21"/>
              </w:rPr>
              <w:t>LNG</w:t>
            </w:r>
            <w:r>
              <w:rPr>
                <w:rFonts w:eastAsia="仿宋_GB2312"/>
                <w:color w:val="000000" w:themeColor="text1"/>
                <w:szCs w:val="21"/>
              </w:rPr>
              <w:t>码头作业区，主要满足区域天然气应急调峰需求，保障天然气供应安全。</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要素属性：</w:t>
            </w:r>
            <w:r>
              <w:rPr>
                <w:rFonts w:eastAsia="仿宋_GB2312"/>
                <w:color w:val="000000" w:themeColor="text1"/>
                <w:szCs w:val="21"/>
              </w:rPr>
              <w:t>大气环境高排放重点管控区、水环境工业污染重点管控区。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szCs w:val="21"/>
              </w:rPr>
              <w:t>相关要求：</w:t>
            </w:r>
            <w:r>
              <w:rPr>
                <w:rFonts w:eastAsia="仿宋_GB2312"/>
                <w:color w:val="000000" w:themeColor="text1"/>
                <w:kern w:val="0"/>
                <w:szCs w:val="21"/>
              </w:rPr>
              <w:t>依据《福州市国土总体空间规划（</w:t>
            </w:r>
            <w:r>
              <w:rPr>
                <w:rFonts w:eastAsia="仿宋_GB2312"/>
                <w:color w:val="000000" w:themeColor="text1"/>
                <w:kern w:val="0"/>
                <w:szCs w:val="21"/>
              </w:rPr>
              <w:t>2021-2035</w:t>
            </w:r>
            <w:r>
              <w:rPr>
                <w:rFonts w:eastAsia="仿宋_GB2312"/>
                <w:color w:val="000000" w:themeColor="text1"/>
                <w:kern w:val="0"/>
                <w:szCs w:val="21"/>
              </w:rPr>
              <w:t>年）》提出管控要求。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实施大型港口设施</w:t>
            </w:r>
            <w:r>
              <w:rPr>
                <w:rFonts w:eastAsia="仿宋_GB2312"/>
                <w:color w:val="000000" w:themeColor="text1"/>
                <w:szCs w:val="21"/>
              </w:rPr>
              <w:t>“</w:t>
            </w:r>
            <w:r>
              <w:rPr>
                <w:rFonts w:eastAsia="仿宋_GB2312"/>
                <w:color w:val="000000" w:themeColor="text1"/>
                <w:szCs w:val="21"/>
              </w:rPr>
              <w:t>油改电</w:t>
            </w:r>
            <w:r>
              <w:rPr>
                <w:rFonts w:eastAsia="仿宋_GB2312"/>
                <w:color w:val="000000" w:themeColor="text1"/>
                <w:szCs w:val="21"/>
              </w:rPr>
              <w:t>”</w:t>
            </w:r>
            <w:r>
              <w:rPr>
                <w:rFonts w:eastAsia="仿宋_GB2312"/>
                <w:color w:val="000000" w:themeColor="text1"/>
                <w:szCs w:val="21"/>
              </w:rPr>
              <w:t>工程，大力推广以电能、</w:t>
            </w:r>
            <w:r>
              <w:rPr>
                <w:rFonts w:eastAsia="仿宋_GB2312"/>
                <w:color w:val="000000" w:themeColor="text1"/>
                <w:szCs w:val="21"/>
              </w:rPr>
              <w:t>LNG</w:t>
            </w:r>
            <w:r>
              <w:rPr>
                <w:rFonts w:eastAsia="仿宋_GB2312"/>
                <w:color w:val="000000" w:themeColor="text1"/>
                <w:szCs w:val="21"/>
              </w:rPr>
              <w:t>等清洁能源为燃料的船舶和港口作业机械、车辆应用；加强船舶受电装置改造，到</w:t>
            </w:r>
            <w:r>
              <w:rPr>
                <w:rFonts w:eastAsia="仿宋_GB2312"/>
                <w:color w:val="000000" w:themeColor="text1"/>
                <w:szCs w:val="21"/>
              </w:rPr>
              <w:t>2025</w:t>
            </w:r>
            <w:r>
              <w:rPr>
                <w:rFonts w:eastAsia="仿宋_GB2312"/>
                <w:color w:val="000000" w:themeColor="text1"/>
                <w:szCs w:val="21"/>
              </w:rPr>
              <w:t>年具备岸电使用条件的船舶靠岸期间原则上按照规定使用岸电。</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szCs w:val="21"/>
              </w:rPr>
            </w:pPr>
            <w:r>
              <w:rPr>
                <w:rFonts w:eastAsia="仿宋_GB2312"/>
                <w:b/>
                <w:bCs/>
                <w:color w:val="000000" w:themeColor="text1"/>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w:t>
            </w:r>
            <w:r>
              <w:rPr>
                <w:rFonts w:eastAsia="仿宋_GB2312"/>
                <w:bCs/>
                <w:color w:val="000000" w:themeColor="text1"/>
                <w:szCs w:val="21"/>
              </w:rPr>
              <w:t>依据《福州市深入打好污染防治攻坚战实施方案》（榕委发明电〔</w:t>
            </w:r>
            <w:r>
              <w:rPr>
                <w:rFonts w:eastAsia="仿宋_GB2312"/>
                <w:bCs/>
                <w:color w:val="000000" w:themeColor="text1"/>
                <w:szCs w:val="21"/>
              </w:rPr>
              <w:t>2022</w:t>
            </w:r>
            <w:r>
              <w:rPr>
                <w:rFonts w:eastAsia="仿宋_GB2312"/>
                <w:bCs/>
                <w:color w:val="000000" w:themeColor="text1"/>
                <w:szCs w:val="21"/>
              </w:rPr>
              <w:t>〕</w:t>
            </w:r>
            <w:r>
              <w:rPr>
                <w:rFonts w:eastAsia="仿宋_GB2312"/>
                <w:bCs/>
                <w:color w:val="000000" w:themeColor="text1"/>
                <w:szCs w:val="21"/>
              </w:rPr>
              <w:t>1</w:t>
            </w:r>
            <w:r>
              <w:rPr>
                <w:rFonts w:eastAsia="仿宋_GB2312"/>
                <w:bCs/>
                <w:color w:val="000000" w:themeColor="text1"/>
                <w:szCs w:val="21"/>
              </w:rPr>
              <w:t>号）、《福州市</w:t>
            </w:r>
            <w:r>
              <w:rPr>
                <w:rFonts w:eastAsia="仿宋_GB2312"/>
                <w:bCs/>
                <w:color w:val="000000" w:themeColor="text1"/>
                <w:szCs w:val="21"/>
              </w:rPr>
              <w:t>“</w:t>
            </w:r>
            <w:r>
              <w:rPr>
                <w:rFonts w:eastAsia="仿宋_GB2312"/>
                <w:bCs/>
                <w:color w:val="000000" w:themeColor="text1"/>
                <w:szCs w:val="21"/>
              </w:rPr>
              <w:t>十四五</w:t>
            </w:r>
            <w:r>
              <w:rPr>
                <w:rFonts w:eastAsia="仿宋_GB2312"/>
                <w:bCs/>
                <w:color w:val="000000" w:themeColor="text1"/>
                <w:szCs w:val="21"/>
              </w:rPr>
              <w:t>”</w:t>
            </w:r>
            <w:r>
              <w:rPr>
                <w:rFonts w:eastAsia="仿宋_GB2312"/>
                <w:bCs/>
                <w:color w:val="000000" w:themeColor="text1"/>
                <w:szCs w:val="21"/>
              </w:rPr>
              <w:t>空气质量持续改善计划》（榕环保综〔</w:t>
            </w:r>
            <w:r>
              <w:rPr>
                <w:rFonts w:eastAsia="仿宋_GB2312"/>
                <w:bCs/>
                <w:color w:val="000000" w:themeColor="text1"/>
                <w:szCs w:val="21"/>
              </w:rPr>
              <w:t>2023</w:t>
            </w:r>
            <w:r>
              <w:rPr>
                <w:rFonts w:eastAsia="仿宋_GB2312"/>
                <w:bCs/>
                <w:color w:val="000000" w:themeColor="text1"/>
                <w:szCs w:val="21"/>
              </w:rPr>
              <w:t>〕</w:t>
            </w:r>
            <w:r>
              <w:rPr>
                <w:rFonts w:eastAsia="仿宋_GB2312"/>
                <w:bCs/>
                <w:color w:val="000000" w:themeColor="text1"/>
                <w:szCs w:val="21"/>
              </w:rPr>
              <w:t>40</w:t>
            </w:r>
            <w:r>
              <w:rPr>
                <w:rFonts w:eastAsia="仿宋_GB2312"/>
                <w:bCs/>
                <w:color w:val="000000" w:themeColor="text1"/>
                <w:szCs w:val="21"/>
              </w:rPr>
              <w:t>号）提出。</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ZH35018120007</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福州港江阴港区壁头作业区</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1.</w:t>
            </w:r>
            <w:r>
              <w:rPr>
                <w:rFonts w:eastAsia="仿宋_GB2312"/>
                <w:color w:val="000000" w:themeColor="text1"/>
                <w:kern w:val="0"/>
                <w:szCs w:val="21"/>
              </w:rPr>
              <w:t>落实国家围填海管控规定，除国家重大项目外，全面禁止围填海；</w:t>
            </w:r>
            <w:r>
              <w:rPr>
                <w:rFonts w:eastAsia="仿宋_GB2312"/>
                <w:color w:val="000000" w:themeColor="text1"/>
                <w:szCs w:val="21"/>
              </w:rPr>
              <w:t>批而未填区按围填海历史遗留问题处置方案执行。</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港区布局规划应符合国土空间规划。</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位于兴化湾江阴半岛南部，后方依托江阴工业集中区。规划方案与原海洋功能区划存在不协调。</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壁头作业区</w:t>
            </w:r>
            <w:r>
              <w:rPr>
                <w:rFonts w:eastAsia="仿宋_GB2312"/>
                <w:color w:val="000000" w:themeColor="text1"/>
                <w:szCs w:val="21"/>
              </w:rPr>
              <w:t>以集装箱、煤炭、液体化工品和通用散杂货运输为主，兼顾汽车滚装运输。</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要素属性：</w:t>
            </w:r>
            <w:r>
              <w:rPr>
                <w:rFonts w:eastAsia="仿宋_GB2312"/>
                <w:color w:val="000000" w:themeColor="text1"/>
                <w:szCs w:val="21"/>
              </w:rPr>
              <w:t>大气环境高排放重点管控区、水环境工业污染重点管控区。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年）》及其规划环评提出管控要求。</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港区生产生活污水预处理达接管标准后纳入区域污水处理厂集中处理，不得直接排海影响港区及周边海域海洋水质。</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按要求开展油品和液体化工品码头、船舶油气回收治理；加强干散货码头、堆场等扬尘综合管控，努力实现封闭存储和装卸、装运。</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相关要求：</w:t>
            </w:r>
            <w:r>
              <w:rPr>
                <w:rFonts w:eastAsia="仿宋_GB2312"/>
                <w:color w:val="000000" w:themeColor="text1"/>
                <w:szCs w:val="21"/>
              </w:rPr>
              <w:t>依据《福州港总体规划（</w:t>
            </w:r>
            <w:r>
              <w:rPr>
                <w:rFonts w:eastAsia="仿宋_GB2312"/>
                <w:color w:val="000000" w:themeColor="text1"/>
                <w:szCs w:val="21"/>
              </w:rPr>
              <w:t>2035</w:t>
            </w:r>
            <w:r>
              <w:rPr>
                <w:rFonts w:eastAsia="仿宋_GB2312"/>
                <w:color w:val="000000" w:themeColor="text1"/>
                <w:szCs w:val="21"/>
              </w:rPr>
              <w:t>年）》《关于推进原油成品油码头和油船挥发性有机物治理工作的通知》（环大气〔</w:t>
            </w:r>
            <w:r>
              <w:rPr>
                <w:rFonts w:eastAsia="仿宋_GB2312"/>
                <w:color w:val="000000" w:themeColor="text1"/>
                <w:szCs w:val="21"/>
              </w:rPr>
              <w:t>2022</w:t>
            </w:r>
            <w:r>
              <w:rPr>
                <w:rFonts w:eastAsia="仿宋_GB2312"/>
                <w:color w:val="000000" w:themeColor="text1"/>
                <w:szCs w:val="21"/>
              </w:rPr>
              <w:t>〕</w:t>
            </w:r>
            <w:r>
              <w:rPr>
                <w:rFonts w:eastAsia="仿宋_GB2312"/>
                <w:color w:val="000000" w:themeColor="text1"/>
                <w:szCs w:val="21"/>
              </w:rPr>
              <w:t>76</w:t>
            </w:r>
            <w:r>
              <w:rPr>
                <w:rFonts w:eastAsia="仿宋_GB2312"/>
                <w:color w:val="000000" w:themeColor="text1"/>
                <w:szCs w:val="21"/>
              </w:rPr>
              <w:t>号）、《福州市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空气质量持续改善计划》（榕环保综〔</w:t>
            </w:r>
            <w:r>
              <w:rPr>
                <w:rFonts w:eastAsia="仿宋_GB2312"/>
                <w:color w:val="000000" w:themeColor="text1"/>
                <w:szCs w:val="21"/>
              </w:rPr>
              <w:t>2023</w:t>
            </w:r>
            <w:r>
              <w:rPr>
                <w:rFonts w:eastAsia="仿宋_GB2312"/>
                <w:color w:val="000000" w:themeColor="text1"/>
                <w:szCs w:val="21"/>
              </w:rPr>
              <w:t>〕</w:t>
            </w:r>
            <w:r>
              <w:rPr>
                <w:rFonts w:eastAsia="仿宋_GB2312"/>
                <w:color w:val="000000" w:themeColor="text1"/>
                <w:szCs w:val="21"/>
              </w:rPr>
              <w:t>40</w:t>
            </w:r>
            <w:r>
              <w:rPr>
                <w:rFonts w:eastAsia="仿宋_GB2312"/>
                <w:color w:val="000000" w:themeColor="text1"/>
                <w:szCs w:val="21"/>
              </w:rPr>
              <w:t>号）提出管控要求。</w:t>
            </w:r>
          </w:p>
          <w:p w:rsidR="00496CAB" w:rsidRDefault="00496CAB">
            <w:pPr>
              <w:rPr>
                <w:rFonts w:eastAsia="仿宋_GB2312"/>
                <w:color w:val="000000" w:themeColor="text1"/>
                <w:szCs w:val="21"/>
              </w:rPr>
            </w:pP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建立健全码头、作业区和区域的船舶污染风险应急管理和防</w:t>
            </w:r>
            <w:r w:rsidR="002857B2">
              <w:rPr>
                <w:rFonts w:eastAsia="仿宋_GB2312"/>
                <w:color w:val="000000" w:themeColor="text1"/>
                <w:szCs w:val="21"/>
              </w:rPr>
              <w:t>控体系，构建防范与应急相结合的高效反机制，按相关要求配备应急</w:t>
            </w:r>
            <w:r w:rsidR="002857B2">
              <w:rPr>
                <w:rFonts w:eastAsia="仿宋_GB2312" w:hint="eastAsia"/>
                <w:color w:val="000000" w:themeColor="text1"/>
                <w:szCs w:val="21"/>
              </w:rPr>
              <w:t>物资</w:t>
            </w:r>
            <w:r>
              <w:rPr>
                <w:rFonts w:eastAsia="仿宋_GB2312"/>
                <w:color w:val="000000" w:themeColor="text1"/>
                <w:szCs w:val="21"/>
              </w:rPr>
              <w:t>，制定应急预案并定期演练，迅速、有序地应对船舶污染事故。</w:t>
            </w:r>
          </w:p>
        </w:tc>
        <w:tc>
          <w:tcPr>
            <w:tcW w:w="4244" w:type="dxa"/>
            <w:shd w:val="clear" w:color="auto" w:fill="auto"/>
            <w:vAlign w:val="center"/>
          </w:tcPr>
          <w:p w:rsidR="00496CAB" w:rsidRDefault="0034153E">
            <w:pPr>
              <w:adjustRightInd w:val="0"/>
              <w:snapToGrid w:val="0"/>
              <w:ind w:firstLineChars="200" w:firstLine="422"/>
              <w:rPr>
                <w:rFonts w:eastAsia="仿宋_GB2312"/>
                <w:bCs/>
                <w:color w:val="000000" w:themeColor="text1"/>
                <w:szCs w:val="21"/>
              </w:rPr>
            </w:pPr>
            <w:r>
              <w:rPr>
                <w:rFonts w:eastAsia="仿宋_GB2312"/>
                <w:b/>
                <w:bCs/>
                <w:color w:val="000000" w:themeColor="text1"/>
                <w:kern w:val="0"/>
                <w:szCs w:val="21"/>
              </w:rPr>
              <w:t>区域特点：</w:t>
            </w:r>
            <w:r>
              <w:rPr>
                <w:rFonts w:eastAsia="仿宋_GB2312"/>
                <w:bCs/>
                <w:color w:val="000000" w:themeColor="text1"/>
                <w:szCs w:val="21"/>
              </w:rPr>
              <w:t>港区周边海域分布生态保护线，海洋环境敏感；港区液体化工品吞吐量大、品种多，潜在环境风险较大。</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bCs/>
                <w:color w:val="000000" w:themeColor="text1"/>
                <w:szCs w:val="21"/>
              </w:rPr>
              <w:t>实施大型港口设施</w:t>
            </w:r>
            <w:r>
              <w:rPr>
                <w:rFonts w:eastAsia="仿宋_GB2312"/>
                <w:bCs/>
                <w:color w:val="000000" w:themeColor="text1"/>
                <w:szCs w:val="21"/>
              </w:rPr>
              <w:t>“</w:t>
            </w:r>
            <w:r>
              <w:rPr>
                <w:rFonts w:eastAsia="仿宋_GB2312"/>
                <w:bCs/>
                <w:color w:val="000000" w:themeColor="text1"/>
                <w:szCs w:val="21"/>
              </w:rPr>
              <w:t>油改电</w:t>
            </w:r>
            <w:r>
              <w:rPr>
                <w:rFonts w:eastAsia="仿宋_GB2312"/>
                <w:bCs/>
                <w:color w:val="000000" w:themeColor="text1"/>
                <w:szCs w:val="21"/>
              </w:rPr>
              <w:t>”</w:t>
            </w:r>
            <w:r>
              <w:rPr>
                <w:rFonts w:eastAsia="仿宋_GB2312"/>
                <w:bCs/>
                <w:color w:val="000000" w:themeColor="text1"/>
                <w:szCs w:val="21"/>
              </w:rPr>
              <w:t>工程，大力推广以电能、</w:t>
            </w:r>
            <w:r>
              <w:rPr>
                <w:rFonts w:eastAsia="仿宋_GB2312"/>
                <w:bCs/>
                <w:color w:val="000000" w:themeColor="text1"/>
                <w:szCs w:val="21"/>
              </w:rPr>
              <w:t>LNG</w:t>
            </w:r>
            <w:r>
              <w:rPr>
                <w:rFonts w:eastAsia="仿宋_GB2312"/>
                <w:bCs/>
                <w:color w:val="000000" w:themeColor="text1"/>
                <w:szCs w:val="21"/>
              </w:rPr>
              <w:t>等清洁能源为燃料的船舶和港口作业机械、车辆应用；加强船舶受电装置改造，到</w:t>
            </w:r>
            <w:r>
              <w:rPr>
                <w:rFonts w:eastAsia="仿宋_GB2312"/>
                <w:bCs/>
                <w:color w:val="000000" w:themeColor="text1"/>
                <w:szCs w:val="21"/>
              </w:rPr>
              <w:t>2025</w:t>
            </w:r>
            <w:r>
              <w:rPr>
                <w:rFonts w:eastAsia="仿宋_GB2312"/>
                <w:bCs/>
                <w:color w:val="000000" w:themeColor="text1"/>
                <w:szCs w:val="21"/>
              </w:rPr>
              <w:t>年具备岸电使用条件的船舶靠岸期间原则上按照规定使用岸电。</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szCs w:val="21"/>
              </w:rPr>
            </w:pPr>
            <w:r>
              <w:rPr>
                <w:rFonts w:eastAsia="仿宋_GB2312"/>
                <w:b/>
                <w:bCs/>
                <w:color w:val="000000" w:themeColor="text1"/>
                <w:szCs w:val="21"/>
              </w:rPr>
              <w:t>相关要求：</w:t>
            </w:r>
            <w:r>
              <w:rPr>
                <w:rFonts w:eastAsia="仿宋_GB2312"/>
                <w:bCs/>
                <w:color w:val="000000" w:themeColor="text1"/>
                <w:szCs w:val="21"/>
              </w:rPr>
              <w:t>依据</w:t>
            </w:r>
            <w:r>
              <w:rPr>
                <w:rFonts w:eastAsia="仿宋_GB2312"/>
                <w:color w:val="000000" w:themeColor="text1"/>
                <w:szCs w:val="21"/>
              </w:rPr>
              <w:t>《福州港总体规划（</w:t>
            </w:r>
            <w:r>
              <w:rPr>
                <w:rFonts w:eastAsia="仿宋_GB2312"/>
                <w:color w:val="000000" w:themeColor="text1"/>
                <w:szCs w:val="21"/>
              </w:rPr>
              <w:t>2035</w:t>
            </w:r>
            <w:r>
              <w:rPr>
                <w:rFonts w:eastAsia="仿宋_GB2312"/>
                <w:color w:val="000000" w:themeColor="text1"/>
                <w:szCs w:val="21"/>
              </w:rPr>
              <w:t>年）》</w:t>
            </w:r>
            <w:r>
              <w:rPr>
                <w:rFonts w:eastAsia="仿宋_GB2312"/>
                <w:bCs/>
                <w:color w:val="000000" w:themeColor="text1"/>
                <w:szCs w:val="21"/>
              </w:rPr>
              <w:t>《福州市深入打好污染防治攻坚战实施方案》（榕委发明电〔</w:t>
            </w:r>
            <w:r>
              <w:rPr>
                <w:rFonts w:eastAsia="仿宋_GB2312"/>
                <w:bCs/>
                <w:color w:val="000000" w:themeColor="text1"/>
                <w:szCs w:val="21"/>
              </w:rPr>
              <w:t>2022</w:t>
            </w:r>
            <w:r>
              <w:rPr>
                <w:rFonts w:eastAsia="仿宋_GB2312"/>
                <w:bCs/>
                <w:color w:val="000000" w:themeColor="text1"/>
                <w:szCs w:val="21"/>
              </w:rPr>
              <w:t>〕</w:t>
            </w:r>
            <w:r>
              <w:rPr>
                <w:rFonts w:eastAsia="仿宋_GB2312"/>
                <w:bCs/>
                <w:color w:val="000000" w:themeColor="text1"/>
                <w:szCs w:val="21"/>
              </w:rPr>
              <w:t>1</w:t>
            </w:r>
            <w:r>
              <w:rPr>
                <w:rFonts w:eastAsia="仿宋_GB2312"/>
                <w:bCs/>
                <w:color w:val="000000" w:themeColor="text1"/>
                <w:szCs w:val="21"/>
              </w:rPr>
              <w:t>号）、《福州市</w:t>
            </w:r>
            <w:r>
              <w:rPr>
                <w:rFonts w:eastAsia="仿宋_GB2312"/>
                <w:bCs/>
                <w:color w:val="000000" w:themeColor="text1"/>
                <w:szCs w:val="21"/>
              </w:rPr>
              <w:t>“</w:t>
            </w:r>
            <w:r>
              <w:rPr>
                <w:rFonts w:eastAsia="仿宋_GB2312"/>
                <w:bCs/>
                <w:color w:val="000000" w:themeColor="text1"/>
                <w:szCs w:val="21"/>
              </w:rPr>
              <w:t>十四五</w:t>
            </w:r>
            <w:r>
              <w:rPr>
                <w:rFonts w:eastAsia="仿宋_GB2312"/>
                <w:bCs/>
                <w:color w:val="000000" w:themeColor="text1"/>
                <w:szCs w:val="21"/>
              </w:rPr>
              <w:t>”</w:t>
            </w:r>
            <w:r>
              <w:rPr>
                <w:rFonts w:eastAsia="仿宋_GB2312"/>
                <w:bCs/>
                <w:color w:val="000000" w:themeColor="text1"/>
                <w:szCs w:val="21"/>
              </w:rPr>
              <w:t>空气质量持续改善计划》（榕环保综〔</w:t>
            </w:r>
            <w:r>
              <w:rPr>
                <w:rFonts w:eastAsia="仿宋_GB2312"/>
                <w:bCs/>
                <w:color w:val="000000" w:themeColor="text1"/>
                <w:szCs w:val="21"/>
              </w:rPr>
              <w:t>2023</w:t>
            </w:r>
            <w:r>
              <w:rPr>
                <w:rFonts w:eastAsia="仿宋_GB2312"/>
                <w:bCs/>
                <w:color w:val="000000" w:themeColor="text1"/>
                <w:szCs w:val="21"/>
              </w:rPr>
              <w:t>〕</w:t>
            </w:r>
            <w:r>
              <w:rPr>
                <w:rFonts w:eastAsia="仿宋_GB2312"/>
                <w:bCs/>
                <w:color w:val="000000" w:themeColor="text1"/>
                <w:szCs w:val="21"/>
              </w:rPr>
              <w:t>40</w:t>
            </w:r>
            <w:r>
              <w:rPr>
                <w:rFonts w:eastAsia="仿宋_GB2312"/>
                <w:bCs/>
                <w:color w:val="000000" w:themeColor="text1"/>
                <w:szCs w:val="21"/>
              </w:rPr>
              <w:t>号）修改。</w:t>
            </w: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ZH35018120008</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ZH35018120009</w:t>
            </w:r>
          </w:p>
          <w:p w:rsidR="00496CAB" w:rsidRDefault="00496CAB">
            <w:pPr>
              <w:widowControl/>
              <w:jc w:val="center"/>
              <w:textAlignment w:val="center"/>
              <w:rPr>
                <w:rFonts w:eastAsia="仿宋_GB2312"/>
                <w:color w:val="000000" w:themeColor="text1"/>
                <w:szCs w:val="21"/>
              </w:rPr>
            </w:pPr>
          </w:p>
          <w:p w:rsidR="00496CAB" w:rsidRDefault="00496CAB">
            <w:pPr>
              <w:widowControl/>
              <w:jc w:val="center"/>
              <w:textAlignment w:val="cente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ZH35018120010</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ZH35018120011</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福清市重点管控单元</w:t>
            </w:r>
            <w:r>
              <w:rPr>
                <w:rFonts w:eastAsia="仿宋_GB2312"/>
                <w:color w:val="000000" w:themeColor="text1"/>
                <w:kern w:val="0"/>
                <w:szCs w:val="21"/>
              </w:rPr>
              <w:t>1</w:t>
            </w:r>
          </w:p>
          <w:p w:rsidR="00496CAB" w:rsidRDefault="00496CAB">
            <w:pPr>
              <w:widowControl/>
              <w:jc w:val="center"/>
              <w:textAlignment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福清市重点管控单元</w:t>
            </w:r>
            <w:r>
              <w:rPr>
                <w:rFonts w:eastAsia="仿宋_GB2312"/>
                <w:color w:val="000000" w:themeColor="text1"/>
                <w:kern w:val="0"/>
                <w:szCs w:val="21"/>
              </w:rPr>
              <w:t>2</w:t>
            </w:r>
          </w:p>
          <w:p w:rsidR="00496CAB" w:rsidRDefault="00496CAB">
            <w:pPr>
              <w:widowControl/>
              <w:jc w:val="center"/>
              <w:textAlignment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福清市重点管控单元</w:t>
            </w:r>
            <w:r>
              <w:rPr>
                <w:rFonts w:eastAsia="仿宋_GB2312"/>
                <w:color w:val="000000" w:themeColor="text1"/>
                <w:kern w:val="0"/>
                <w:szCs w:val="21"/>
              </w:rPr>
              <w:t>3</w:t>
            </w:r>
          </w:p>
          <w:p w:rsidR="00496CAB" w:rsidRDefault="00496CAB">
            <w:pPr>
              <w:widowControl/>
              <w:jc w:val="center"/>
              <w:textAlignment w:val="center"/>
              <w:rPr>
                <w:rFonts w:eastAsia="仿宋_GB2312"/>
                <w:color w:val="000000" w:themeColor="text1"/>
                <w:kern w:val="0"/>
                <w:szCs w:val="21"/>
              </w:rPr>
            </w:pPr>
          </w:p>
          <w:p w:rsidR="00496CAB" w:rsidRDefault="00496CAB">
            <w:pPr>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福清市重点管控单元</w:t>
            </w:r>
            <w:r>
              <w:rPr>
                <w:rFonts w:eastAsia="仿宋_GB2312"/>
                <w:color w:val="000000" w:themeColor="text1"/>
                <w:kern w:val="0"/>
                <w:szCs w:val="21"/>
              </w:rPr>
              <w:t>4</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重点管控单元</w:t>
            </w: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年底前完成就地改造达标、搬迁进入规范化工园区或关闭退出。城市建成区内现有有色金属、印染、原料药制造、化工等污染较重的企业应有序搬迁改造或依法关闭。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该单元内涉及城镇空间，但分布有纺织业、</w:t>
            </w:r>
            <w:r>
              <w:rPr>
                <w:rFonts w:eastAsia="仿宋_GB2312"/>
                <w:color w:val="000000" w:themeColor="text1"/>
                <w:szCs w:val="21"/>
              </w:rPr>
              <w:t>有色金属冶炼和压延加工业</w:t>
            </w:r>
            <w:r>
              <w:rPr>
                <w:rFonts w:eastAsia="仿宋_GB2312"/>
                <w:color w:val="000000" w:themeColor="text1"/>
                <w:kern w:val="0"/>
                <w:szCs w:val="21"/>
              </w:rPr>
              <w:t>、化学原料和化学制品制造业、医药制造业、</w:t>
            </w:r>
            <w:r>
              <w:rPr>
                <w:rFonts w:eastAsia="仿宋_GB2312"/>
                <w:color w:val="000000" w:themeColor="text1"/>
                <w:szCs w:val="21"/>
              </w:rPr>
              <w:t>化学纤维制造业</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lastRenderedPageBreak/>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p>
        </w:tc>
      </w:tr>
      <w:tr w:rsidR="00496CAB">
        <w:trPr>
          <w:trHeight w:val="20"/>
        </w:trPr>
        <w:tc>
          <w:tcPr>
            <w:tcW w:w="1696" w:type="dxa"/>
            <w:vMerge/>
            <w:shd w:val="clear" w:color="auto" w:fill="auto"/>
            <w:vAlign w:val="center"/>
          </w:tcPr>
          <w:p w:rsidR="00496CAB" w:rsidRDefault="00496CAB">
            <w:pPr>
              <w:jc w:val="center"/>
              <w:rPr>
                <w:rFonts w:eastAsia="仿宋_GB2312"/>
                <w:color w:val="000000" w:themeColor="text1"/>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落实新增</w:t>
            </w:r>
            <w:r>
              <w:rPr>
                <w:rFonts w:eastAsia="仿宋_GB2312"/>
                <w:color w:val="000000" w:themeColor="text1"/>
                <w:kern w:val="0"/>
                <w:szCs w:val="21"/>
              </w:rPr>
              <w:t>二氧化硫、氮氧化物和</w:t>
            </w:r>
            <w:r>
              <w:rPr>
                <w:rFonts w:eastAsia="仿宋_GB2312"/>
                <w:color w:val="000000" w:themeColor="text1"/>
                <w:szCs w:val="21"/>
              </w:rPr>
              <w:t>VOCs</w:t>
            </w:r>
            <w:r>
              <w:rPr>
                <w:rFonts w:eastAsia="仿宋_GB2312"/>
                <w:color w:val="000000" w:themeColor="text1"/>
                <w:szCs w:val="21"/>
              </w:rPr>
              <w:t>排放总量控制要求。</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szCs w:val="21"/>
              </w:rPr>
              <w:t>大气环境高排放重点管控区、水环境工业污染重点管控区、水环境城镇生活污染重点管控区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hint="eastAsia"/>
                <w:bCs/>
                <w:color w:val="000000" w:themeColor="text1"/>
                <w:kern w:val="0"/>
                <w:szCs w:val="21"/>
              </w:rPr>
              <w:t>依据</w:t>
            </w:r>
            <w:r>
              <w:rPr>
                <w:rFonts w:eastAsia="仿宋_GB2312" w:hint="eastAsia"/>
                <w:color w:val="000000" w:themeColor="text1"/>
                <w:kern w:val="0"/>
                <w:szCs w:val="21"/>
              </w:rPr>
              <w:t>依据福州污染物排放管控总体准入要求提出</w:t>
            </w:r>
            <w:r>
              <w:rPr>
                <w:rFonts w:eastAsia="仿宋_GB2312"/>
                <w:color w:val="000000" w:themeColor="text1"/>
                <w:kern w:val="0"/>
                <w:szCs w:val="21"/>
              </w:rPr>
              <w:t>。。</w:t>
            </w:r>
          </w:p>
        </w:tc>
      </w:tr>
      <w:tr w:rsidR="00496CAB">
        <w:trPr>
          <w:trHeight w:val="20"/>
        </w:trPr>
        <w:tc>
          <w:tcPr>
            <w:tcW w:w="1696" w:type="dxa"/>
            <w:vMerge/>
            <w:shd w:val="clear" w:color="auto" w:fill="auto"/>
            <w:vAlign w:val="center"/>
          </w:tcPr>
          <w:p w:rsidR="00496CAB" w:rsidRDefault="00496CAB">
            <w:pPr>
              <w:jc w:val="center"/>
              <w:rPr>
                <w:rFonts w:eastAsia="仿宋_GB2312"/>
                <w:color w:val="000000" w:themeColor="text1"/>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04"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单元内现有化学原料和化学制品制造业</w:t>
            </w:r>
            <w:r>
              <w:rPr>
                <w:rFonts w:eastAsia="仿宋_GB2312"/>
                <w:color w:val="000000" w:themeColor="text1"/>
                <w:kern w:val="0"/>
                <w:szCs w:val="21"/>
              </w:rPr>
              <w:t>、</w:t>
            </w:r>
            <w:r>
              <w:rPr>
                <w:rFonts w:eastAsia="仿宋_GB2312"/>
                <w:color w:val="000000" w:themeColor="text1"/>
                <w:szCs w:val="21"/>
              </w:rPr>
              <w:t>有色金属冶炼和压延加工业等具有潜在土壤污染环境风险的企业退役后，应开展土壤环境状况评估，经评估认为污染地块可能损害人体健康和环境，应当进行修复的，由造成污染的单位和个人负责被污染土壤的修复。</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w:t>
            </w:r>
            <w:r>
              <w:rPr>
                <w:rFonts w:eastAsia="仿宋_GB2312"/>
                <w:color w:val="000000" w:themeColor="text1"/>
                <w:szCs w:val="21"/>
              </w:rPr>
              <w:t>有色金属冶炼和压延加工业</w:t>
            </w:r>
            <w:r>
              <w:rPr>
                <w:rFonts w:eastAsia="仿宋_GB2312"/>
                <w:color w:val="000000" w:themeColor="text1"/>
                <w:kern w:val="0"/>
                <w:szCs w:val="21"/>
              </w:rPr>
              <w:t>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96" w:type="dxa"/>
            <w:vMerge/>
            <w:shd w:val="clear" w:color="auto" w:fill="auto"/>
            <w:vAlign w:val="center"/>
          </w:tcPr>
          <w:p w:rsidR="00496CAB" w:rsidRDefault="00496CAB">
            <w:pPr>
              <w:jc w:val="center"/>
              <w:rPr>
                <w:rFonts w:eastAsia="仿宋_GB2312"/>
                <w:color w:val="000000" w:themeColor="text1"/>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44" w:type="dxa"/>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p w:rsidR="00496CAB" w:rsidRDefault="00496CAB">
            <w:pPr>
              <w:rPr>
                <w:rFonts w:eastAsia="仿宋_GB2312"/>
                <w:color w:val="000000" w:themeColor="text1"/>
                <w:szCs w:val="21"/>
              </w:rPr>
            </w:pPr>
          </w:p>
        </w:tc>
      </w:tr>
      <w:tr w:rsidR="00496CAB">
        <w:trPr>
          <w:trHeight w:val="20"/>
        </w:trPr>
        <w:tc>
          <w:tcPr>
            <w:tcW w:w="1696"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ZH35018130001</w:t>
            </w:r>
          </w:p>
        </w:tc>
        <w:tc>
          <w:tcPr>
            <w:tcW w:w="1418"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福清市一般管控单元</w:t>
            </w:r>
          </w:p>
        </w:tc>
        <w:tc>
          <w:tcPr>
            <w:tcW w:w="992"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709"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244"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tc>
      </w:tr>
      <w:tr w:rsidR="00496CAB">
        <w:trPr>
          <w:trHeight w:val="20"/>
        </w:trPr>
        <w:tc>
          <w:tcPr>
            <w:tcW w:w="1696"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418"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992"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9"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804"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44"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rPr>
          <w:rFonts w:eastAsia="仿宋_GB2312"/>
          <w:color w:val="000000" w:themeColor="text1"/>
        </w:rPr>
      </w:pPr>
    </w:p>
    <w:p w:rsidR="00496CAB" w:rsidRDefault="00496CAB">
      <w:pPr>
        <w:ind w:firstLineChars="200" w:firstLine="420"/>
        <w:rPr>
          <w:rFonts w:eastAsia="仿宋_GB2312"/>
          <w:color w:val="000000" w:themeColor="text1"/>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41" w:name="_Toc18277"/>
      <w:bookmarkStart w:id="42" w:name="_Toc49100757"/>
      <w:bookmarkStart w:id="43" w:name="_Toc43379214"/>
      <w:bookmarkStart w:id="44" w:name="_Toc51079106"/>
      <w:bookmarkStart w:id="45" w:name="_Toc143429851"/>
      <w:r>
        <w:rPr>
          <w:rFonts w:eastAsia="黑体"/>
          <w:bCs/>
          <w:color w:val="000000" w:themeColor="text1"/>
          <w:sz w:val="32"/>
          <w:szCs w:val="32"/>
        </w:rPr>
        <w:lastRenderedPageBreak/>
        <w:t>2.8</w:t>
      </w:r>
      <w:r>
        <w:rPr>
          <w:rFonts w:eastAsia="黑体"/>
          <w:bCs/>
          <w:color w:val="000000" w:themeColor="text1"/>
          <w:sz w:val="32"/>
          <w:szCs w:val="32"/>
        </w:rPr>
        <w:t>福州市闽侯县</w:t>
      </w:r>
      <w:bookmarkEnd w:id="41"/>
      <w:bookmarkEnd w:id="42"/>
      <w:bookmarkEnd w:id="43"/>
      <w:bookmarkEnd w:id="44"/>
      <w:bookmarkEnd w:id="45"/>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2-8   </w:t>
      </w:r>
      <w:r>
        <w:rPr>
          <w:rFonts w:eastAsia="仿宋_GB2312"/>
          <w:b/>
          <w:color w:val="000000" w:themeColor="text1"/>
          <w:sz w:val="24"/>
          <w:szCs w:val="24"/>
        </w:rPr>
        <w:t>福州市闽侯县生态环境准入清单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5"/>
        <w:gridCol w:w="855"/>
        <w:gridCol w:w="705"/>
        <w:gridCol w:w="6810"/>
        <w:gridCol w:w="4293"/>
      </w:tblGrid>
      <w:tr w:rsidR="00496CAB">
        <w:trPr>
          <w:trHeight w:val="20"/>
          <w:tblHeader/>
        </w:trPr>
        <w:tc>
          <w:tcPr>
            <w:tcW w:w="165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54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5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51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93"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ZH35012110001</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闽侯县旗山国家森林自然公园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国家森林自然公园。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ZH35012110002</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闽侯县生物多样性维护生态保护红线</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ZH35012110003</w:t>
            </w:r>
          </w:p>
          <w:p w:rsidR="00496CAB" w:rsidRDefault="00496CAB">
            <w:pPr>
              <w:widowControl/>
              <w:jc w:val="center"/>
              <w:textAlignment w:val="center"/>
              <w:rPr>
                <w:rFonts w:eastAsia="仿宋_GB2312"/>
                <w:color w:val="000000" w:themeColor="text1"/>
                <w:kern w:val="0"/>
                <w:szCs w:val="21"/>
              </w:rPr>
            </w:pP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十八重溪风景名胜区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w:t>
            </w:r>
            <w:r>
              <w:rPr>
                <w:rFonts w:eastAsia="仿宋_GB2312"/>
                <w:color w:val="000000" w:themeColor="text1"/>
                <w:kern w:val="0"/>
                <w:szCs w:val="21"/>
              </w:rPr>
              <w:lastRenderedPageBreak/>
              <w:t>目应当与风景名胜区规划相协调。建设项目的选址、布局和建筑物的造型、风格、色调、高度、体量等应当与周围景观、文物古迹和生态环境相协调。</w:t>
            </w:r>
          </w:p>
        </w:tc>
        <w:tc>
          <w:tcPr>
            <w:tcW w:w="429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ZH35012110004</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闽侯县乡镇级饮用水水源保护区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4"/>
                <w:kern w:val="0"/>
                <w:szCs w:val="21"/>
              </w:rPr>
              <w:t>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w:t>
            </w:r>
            <w:r>
              <w:rPr>
                <w:rFonts w:eastAsia="仿宋_GB2312"/>
                <w:color w:val="000000" w:themeColor="text1"/>
                <w:spacing w:val="-14"/>
                <w:kern w:val="0"/>
                <w:szCs w:val="21"/>
              </w:rPr>
              <w:t>城乡垃圾、粪便或者其他废弃物；从事网箱养殖、旅游、游泳、垂钓、餐饮或者其他可能污染饮用水水体的活动；法律、法规禁止的其他行为。</w:t>
            </w:r>
          </w:p>
        </w:tc>
        <w:tc>
          <w:tcPr>
            <w:tcW w:w="429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乡镇级饮用水水源保护区。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ZH35012110005</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闽侯县五虎山森林公园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森林公园。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55" w:type="dxa"/>
            <w:shd w:val="clear" w:color="auto" w:fill="auto"/>
            <w:vAlign w:val="center"/>
          </w:tcPr>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ZH35012110006</w:t>
            </w:r>
          </w:p>
          <w:p w:rsidR="00496CAB" w:rsidRDefault="00496CAB">
            <w:pPr>
              <w:widowControl/>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ZH35012110007</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福建福州白沙省级森林自然公园</w:t>
            </w:r>
          </w:p>
          <w:p w:rsidR="00496CAB" w:rsidRDefault="00496CAB">
            <w:pPr>
              <w:jc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福建福州北凤省级森林自然公园</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w:t>
            </w:r>
            <w:r>
              <w:rPr>
                <w:rFonts w:eastAsia="仿宋_GB2312"/>
                <w:color w:val="000000" w:themeColor="text1"/>
                <w:kern w:val="0"/>
                <w:szCs w:val="21"/>
              </w:rPr>
              <w:lastRenderedPageBreak/>
              <w:t>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依据《关于在国土空间规划中统筹划定落实三条控制线的指导意见》《福建省森林公园管理办法》（</w:t>
            </w:r>
            <w:r>
              <w:rPr>
                <w:rFonts w:eastAsia="仿宋_GB2312"/>
                <w:color w:val="000000" w:themeColor="text1"/>
                <w:kern w:val="0"/>
                <w:szCs w:val="21"/>
              </w:rPr>
              <w:t>2017</w:t>
            </w:r>
            <w:r>
              <w:rPr>
                <w:rFonts w:eastAsia="仿宋_GB2312"/>
                <w:color w:val="000000" w:themeColor="text1"/>
                <w:kern w:val="0"/>
                <w:szCs w:val="21"/>
              </w:rPr>
              <w:t>年修正本）提出。</w:t>
            </w:r>
          </w:p>
        </w:tc>
      </w:tr>
      <w:tr w:rsidR="00496CAB">
        <w:trPr>
          <w:trHeight w:val="20"/>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ZH35012110008</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ZH35012110010</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ZH35012110011</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ZH35012110012</w:t>
            </w:r>
          </w:p>
        </w:tc>
        <w:tc>
          <w:tcPr>
            <w:tcW w:w="154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闽侯县自来水公司水源保护区</w:t>
            </w:r>
          </w:p>
          <w:p w:rsidR="00496CAB" w:rsidRDefault="00496CAB">
            <w:pPr>
              <w:widowControl/>
              <w:snapToGrid w:val="0"/>
              <w:spacing w:line="180" w:lineRule="exact"/>
              <w:jc w:val="center"/>
              <w:textAlignment w:val="center"/>
              <w:rPr>
                <w:rFonts w:eastAsia="仿宋_GB2312"/>
                <w:color w:val="000000" w:themeColor="text1"/>
                <w:kern w:val="0"/>
                <w:szCs w:val="21"/>
              </w:rPr>
            </w:pPr>
          </w:p>
          <w:p w:rsidR="00496CAB" w:rsidRDefault="00496CAB">
            <w:pPr>
              <w:widowControl/>
              <w:snapToGrid w:val="0"/>
              <w:spacing w:line="180" w:lineRule="exact"/>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闽侯县飞凤山水厂水源保护区</w:t>
            </w:r>
          </w:p>
          <w:p w:rsidR="00496CAB" w:rsidRDefault="00496CAB">
            <w:pPr>
              <w:widowControl/>
              <w:snapToGrid w:val="0"/>
              <w:spacing w:line="180" w:lineRule="exact"/>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闽侯县城门水厂水源保护区</w:t>
            </w:r>
          </w:p>
          <w:p w:rsidR="00496CAB" w:rsidRDefault="00496CAB">
            <w:pPr>
              <w:widowControl/>
              <w:snapToGrid w:val="0"/>
              <w:spacing w:line="180" w:lineRule="exact"/>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福清闽江调水工程峡南生活饮用水水源保护地</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14"/>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4"/>
                <w:kern w:val="0"/>
                <w:szCs w:val="21"/>
              </w:rPr>
              <w:t>；建设畜禽养殖场、养殖小区；修建墓地；法律、法规禁止的其他行为。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w:t>
            </w:r>
            <w:r>
              <w:rPr>
                <w:rFonts w:eastAsia="仿宋_GB2312"/>
                <w:color w:val="000000" w:themeColor="text1"/>
                <w:spacing w:val="-14"/>
                <w:kern w:val="0"/>
                <w:szCs w:val="21"/>
              </w:rPr>
              <w:t>城乡垃圾、粪便或者其他废弃物；从事网箱养殖、旅游、游泳、垂钓、餐饮或者其他可能污染饮用水水体的活动；法律、法规禁止的其他行为。</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0"/>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ZH35012110009</w:t>
            </w:r>
          </w:p>
        </w:tc>
        <w:tc>
          <w:tcPr>
            <w:tcW w:w="154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闽清县白石坑水厂、塔山水厂水源保护区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spacing w:val="-14"/>
                <w:kern w:val="0"/>
                <w:szCs w:val="21"/>
              </w:rPr>
            </w:pPr>
            <w:r>
              <w:rPr>
                <w:rFonts w:eastAsia="仿宋_GB2312"/>
                <w:color w:val="000000" w:themeColor="text1"/>
                <w:kern w:val="0"/>
                <w:szCs w:val="21"/>
              </w:rPr>
              <w:t>1.</w:t>
            </w:r>
            <w:r>
              <w:rPr>
                <w:rFonts w:eastAsia="仿宋_GB2312"/>
                <w:color w:val="000000" w:themeColor="text1"/>
                <w:kern w:val="0"/>
                <w:szCs w:val="21"/>
              </w:rPr>
              <w:t>二级保护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4"/>
                <w:kern w:val="0"/>
                <w:szCs w:val="21"/>
              </w:rPr>
              <w:t>；建设畜禽养殖场、养殖小区；修建墓地；法律、法规禁止的其他行为。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一级保护区：二级保护区的禁止行为；新建、改建、扩建与供水设施和保护水源无关的建设项目；堆置、存放和填埋工业废渣、</w:t>
            </w:r>
            <w:r>
              <w:rPr>
                <w:rFonts w:eastAsia="仿宋_GB2312"/>
                <w:color w:val="000000" w:themeColor="text1"/>
                <w:spacing w:val="-14"/>
                <w:kern w:val="0"/>
                <w:szCs w:val="21"/>
              </w:rPr>
              <w:t>城乡垃圾、粪便或者其他废弃物；从事网箱养殖、旅游、游泳、垂钓、餐饮或者其他可能污染饮用水水体的活动；法律、法规禁止的其他行为。</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ZH35012110013</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闽侯县水源涵养与生物多样性维护生态保护红线</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福建省主体功能区规划》《关于进一步加强生物多样性保护的意见》等水源涵养、生物多样性保护有关法律法规进行管理。加强生态保护与恢复，恢复与重建水源涵养区森林等生态系统，提高生态系统的水源涵养能力。坚持自然恢复为主，严</w:t>
            </w:r>
            <w:r>
              <w:rPr>
                <w:rFonts w:eastAsia="仿宋_GB2312"/>
                <w:color w:val="000000" w:themeColor="text1"/>
                <w:kern w:val="0"/>
                <w:szCs w:val="21"/>
              </w:rPr>
              <w:lastRenderedPageBreak/>
              <w:t>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9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依据《关于在国土空间规划中统筹划定落实三条控制线的指导意见》《关于加强生态保护红线管理的通知（试行）》《全国主体功能区规划》《全国生态功能区划》《国家重点生态功能保护区规划</w:t>
            </w:r>
            <w:r>
              <w:rPr>
                <w:rFonts w:eastAsia="仿宋_GB2312"/>
                <w:color w:val="000000" w:themeColor="text1"/>
                <w:kern w:val="0"/>
                <w:szCs w:val="21"/>
              </w:rPr>
              <w:lastRenderedPageBreak/>
              <w:t>纲要》《福建省主体功能区规划》《关于进一步加强生物多样性保护的意见》等提出。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ZH35012110014</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闽侯县一般生态空间</w:t>
            </w:r>
            <w:r>
              <w:rPr>
                <w:rFonts w:eastAsia="仿宋_GB2312"/>
                <w:color w:val="000000" w:themeColor="text1"/>
                <w:kern w:val="0"/>
                <w:szCs w:val="21"/>
              </w:rPr>
              <w:t>-</w:t>
            </w:r>
            <w:r>
              <w:rPr>
                <w:rFonts w:eastAsia="仿宋_GB2312"/>
                <w:color w:val="000000" w:themeColor="text1"/>
                <w:kern w:val="0"/>
                <w:szCs w:val="21"/>
              </w:rPr>
              <w:t>水源涵养</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落实一般生态空间的管控要求外，依据《福建省主体功能区规划》的相关要求进行管理。推进天然林保护和封山封育，治理水土流失，维护和重建森林、湿地等生态系统。严格保护具有水源涵养功能的自然植被，禁止过度砍伐、无序采矿、毁林开荒等行为。在主要河流源头和上游地区加大植树造林力度，改善树种结构，提高常绿阔叶林比例，增强森林生态系统的水源涵养能力。大力发展生态、绿色农林业，减少面源污染。拓宽农民增收渠道，解决农民长远生计。开发空中云水资源，提高生态修复气象保障能力。</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依据《福建省主体功能区规划》提出。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ZH35012110015</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闽侯县一般生态空间</w:t>
            </w:r>
            <w:r>
              <w:rPr>
                <w:rFonts w:eastAsia="仿宋_GB2312"/>
                <w:color w:val="000000" w:themeColor="text1"/>
                <w:kern w:val="0"/>
                <w:szCs w:val="21"/>
              </w:rPr>
              <w:t>-</w:t>
            </w:r>
            <w:r>
              <w:rPr>
                <w:rFonts w:eastAsia="仿宋_GB2312"/>
                <w:color w:val="000000" w:themeColor="text1"/>
                <w:kern w:val="0"/>
                <w:szCs w:val="21"/>
              </w:rPr>
              <w:t>水土保持生态功能重要区域</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除落实一般生态空间的管控要求外，依据《福建省水土保持条例》（</w:t>
            </w:r>
            <w:r>
              <w:rPr>
                <w:rFonts w:eastAsia="仿宋_GB2312"/>
                <w:color w:val="000000" w:themeColor="text1"/>
                <w:kern w:val="0"/>
                <w:szCs w:val="21"/>
              </w:rPr>
              <w:t>2022</w:t>
            </w:r>
            <w:r>
              <w:rPr>
                <w:rFonts w:eastAsia="仿宋_GB2312"/>
                <w:color w:val="000000" w:themeColor="text1"/>
                <w:kern w:val="0"/>
                <w:szCs w:val="21"/>
              </w:rPr>
              <w:t>年）的相关要求进行管理。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496CAB">
            <w:pPr>
              <w:rPr>
                <w:rFonts w:eastAsia="仿宋_GB2312"/>
                <w:color w:val="000000" w:themeColor="text1"/>
                <w:szCs w:val="21"/>
              </w:rPr>
            </w:pP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依据《福建省水土保持条例》（</w:t>
            </w:r>
            <w:r>
              <w:rPr>
                <w:rFonts w:eastAsia="仿宋_GB2312"/>
                <w:color w:val="000000" w:themeColor="text1"/>
                <w:szCs w:val="21"/>
              </w:rPr>
              <w:t>2022</w:t>
            </w:r>
            <w:r>
              <w:rPr>
                <w:rFonts w:eastAsia="仿宋_GB2312"/>
                <w:color w:val="000000" w:themeColor="text1"/>
                <w:szCs w:val="21"/>
              </w:rPr>
              <w:t>年）提出。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资源开发效率要求</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ZH35012110016</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方广岩风景名胜区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依据《福建省风景名胜区条例》（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29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一般生态空间</w:t>
            </w:r>
            <w:r>
              <w:rPr>
                <w:rFonts w:eastAsia="仿宋_GB2312" w:hint="eastAsia"/>
                <w:color w:val="000000" w:themeColor="text1"/>
                <w:kern w:val="0"/>
                <w:szCs w:val="21"/>
              </w:rPr>
              <w:t>、大气优先保护区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ZH35012110017</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日溪北峰林地</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除了落实生态保护红线管理要求外，还应根据</w:t>
            </w:r>
            <w:r>
              <w:rPr>
                <w:rFonts w:eastAsia="仿宋_GB2312" w:hint="eastAsia"/>
                <w:color w:val="000000" w:themeColor="text1"/>
                <w:szCs w:val="21"/>
              </w:rPr>
              <w:t>《中华人民共和国自然保护区条例》</w:t>
            </w:r>
            <w:r>
              <w:rPr>
                <w:rFonts w:eastAsia="仿宋_GB2312"/>
                <w:color w:val="000000" w:themeColor="text1"/>
                <w:szCs w:val="21"/>
              </w:rPr>
              <w:t>《</w:t>
            </w:r>
            <w:r>
              <w:rPr>
                <w:rFonts w:eastAsia="仿宋_GB2312"/>
                <w:color w:val="000000" w:themeColor="text1"/>
                <w:spacing w:val="-14"/>
                <w:kern w:val="0"/>
                <w:szCs w:val="21"/>
              </w:rPr>
              <w:t>福建省自然保护区管理办法》等自然保护区管理有关法律法规进行管理。</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ind w:firstLineChars="200" w:firstLine="420"/>
              <w:jc w:val="left"/>
              <w:rPr>
                <w:rFonts w:eastAsia="仿宋_GB2312"/>
                <w:color w:val="000000" w:themeColor="text1"/>
                <w:spacing w:val="-14"/>
                <w:kern w:val="0"/>
                <w:szCs w:val="21"/>
              </w:rPr>
            </w:pPr>
            <w:r>
              <w:rPr>
                <w:rFonts w:eastAsia="仿宋_GB2312"/>
                <w:color w:val="000000" w:themeColor="text1"/>
                <w:szCs w:val="21"/>
              </w:rPr>
              <w:t>3.</w:t>
            </w:r>
            <w:r>
              <w:rPr>
                <w:rFonts w:eastAsia="仿宋_GB2312"/>
                <w:color w:val="000000" w:themeColor="text1"/>
                <w:szCs w:val="21"/>
              </w:rPr>
              <w:t>禁止在自然保护区内进行砍伐、放牧、狩猎、捕捞、采药、开垦、</w:t>
            </w:r>
            <w:r>
              <w:rPr>
                <w:rFonts w:eastAsia="仿宋_GB2312"/>
                <w:color w:val="000000" w:themeColor="text1"/>
                <w:spacing w:val="-14"/>
                <w:kern w:val="0"/>
                <w:szCs w:val="21"/>
              </w:rPr>
              <w:t>烧荒、开矿、采石、挖沙等活动（法律、行政法规另有规定的除外）。</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限制行为：</w:t>
            </w:r>
          </w:p>
          <w:p w:rsidR="00496CAB" w:rsidRDefault="0034153E">
            <w:pPr>
              <w:ind w:firstLineChars="200" w:firstLine="420"/>
              <w:jc w:val="left"/>
              <w:rPr>
                <w:rFonts w:eastAsia="仿宋_GB2312"/>
                <w:color w:val="000000" w:themeColor="text1"/>
                <w:spacing w:val="-26"/>
                <w:kern w:val="0"/>
                <w:szCs w:val="21"/>
              </w:rPr>
            </w:pPr>
            <w:r>
              <w:rPr>
                <w:rFonts w:eastAsia="仿宋_GB2312"/>
                <w:color w:val="000000" w:themeColor="text1"/>
                <w:szCs w:val="21"/>
              </w:rPr>
              <w:lastRenderedPageBreak/>
              <w:t>1.</w:t>
            </w:r>
            <w:r>
              <w:rPr>
                <w:rFonts w:eastAsia="仿宋_GB2312"/>
                <w:color w:val="000000" w:themeColor="text1"/>
                <w:spacing w:val="-20"/>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区内现有不符合布局要求的，限期退出或关停。对已造成的污染或损害，应限期治理。</w:t>
            </w:r>
          </w:p>
        </w:tc>
        <w:tc>
          <w:tcPr>
            <w:tcW w:w="429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hint="eastAsia"/>
                <w:color w:val="000000" w:themeColor="text1"/>
                <w:kern w:val="0"/>
                <w:szCs w:val="21"/>
              </w:rPr>
              <w:t>自然保护区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w:t>
            </w:r>
            <w:r>
              <w:rPr>
                <w:rFonts w:eastAsia="仿宋_GB2312" w:hint="eastAsia"/>
                <w:color w:val="000000" w:themeColor="text1"/>
                <w:szCs w:val="21"/>
              </w:rPr>
              <w:t>《中华人民共和国自然保护区条例》</w:t>
            </w:r>
            <w:r>
              <w:rPr>
                <w:rFonts w:eastAsia="仿宋_GB2312"/>
                <w:color w:val="000000" w:themeColor="text1"/>
                <w:szCs w:val="21"/>
              </w:rPr>
              <w:t>《福建省自然保护区管理办法》等提出。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ZH35012110018</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石牛山风景名胜区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除了落实生态保护红线管理要求外，依据《福建省风景名胜区条例》（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29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农用地优先保护区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ZH35012110019</w:t>
            </w:r>
          </w:p>
        </w:tc>
        <w:tc>
          <w:tcPr>
            <w:tcW w:w="154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hint="eastAsia"/>
                <w:color w:val="000000" w:themeColor="text1"/>
                <w:kern w:val="0"/>
                <w:szCs w:val="21"/>
              </w:rPr>
              <w:t>竹岐闽江饮用水水源保护区</w:t>
            </w:r>
          </w:p>
        </w:tc>
        <w:tc>
          <w:tcPr>
            <w:tcW w:w="8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0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9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饮用水</w:t>
            </w:r>
            <w:r>
              <w:rPr>
                <w:rFonts w:eastAsia="仿宋_GB2312" w:hint="eastAsia"/>
                <w:bCs/>
                <w:color w:val="000000" w:themeColor="text1"/>
                <w:kern w:val="0"/>
                <w:szCs w:val="21"/>
              </w:rPr>
              <w:t>水</w:t>
            </w:r>
            <w:r>
              <w:rPr>
                <w:rFonts w:eastAsia="仿宋_GB2312"/>
                <w:bCs/>
                <w:color w:val="000000" w:themeColor="text1"/>
                <w:kern w:val="0"/>
                <w:szCs w:val="21"/>
              </w:rPr>
              <w:t>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ZH35012120001</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福建闽侯青口汽车工业园区</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w:t>
            </w:r>
            <w:r>
              <w:rPr>
                <w:rFonts w:eastAsia="仿宋_GB2312"/>
                <w:color w:val="000000" w:themeColor="text1"/>
                <w:kern w:val="0"/>
                <w:szCs w:val="21"/>
              </w:rPr>
              <w:lastRenderedPageBreak/>
              <w:t>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禁止在园区及其上游汇水区域内新建畜禽养殖项目。</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现有电镀企业不得进行改、扩建，限制新建电镀企业。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严格限制新建、扩建食品、轻工、石材、建材等</w:t>
            </w:r>
            <w:r>
              <w:rPr>
                <w:rFonts w:eastAsia="仿宋_GB2312"/>
                <w:color w:val="000000" w:themeColor="text1"/>
                <w:kern w:val="0"/>
                <w:szCs w:val="21"/>
              </w:rPr>
              <w:t>与园区规划产业不</w:t>
            </w:r>
            <w:r>
              <w:rPr>
                <w:rFonts w:eastAsia="仿宋_GB2312"/>
                <w:color w:val="000000" w:themeColor="text1"/>
                <w:kern w:val="0"/>
                <w:szCs w:val="21"/>
              </w:rPr>
              <w:lastRenderedPageBreak/>
              <w:t>符的</w:t>
            </w:r>
            <w:r>
              <w:rPr>
                <w:rFonts w:eastAsia="仿宋_GB2312"/>
                <w:color w:val="000000" w:themeColor="text1"/>
                <w:szCs w:val="21"/>
              </w:rPr>
              <w:t>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居住用地周边禁止布局潜在废气扰民的建设项目。</w:t>
            </w:r>
          </w:p>
        </w:tc>
        <w:tc>
          <w:tcPr>
            <w:tcW w:w="429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lastRenderedPageBreak/>
              <w:t>区域特点：</w:t>
            </w:r>
            <w:r>
              <w:rPr>
                <w:rFonts w:eastAsia="仿宋_GB2312"/>
                <w:color w:val="000000" w:themeColor="text1"/>
                <w:kern w:val="0"/>
                <w:szCs w:val="21"/>
              </w:rPr>
              <w:t>区内水环境质量状况较差，</w:t>
            </w:r>
            <w:r>
              <w:rPr>
                <w:rFonts w:eastAsia="仿宋_GB2312"/>
                <w:color w:val="000000" w:themeColor="text1"/>
                <w:kern w:val="0"/>
                <w:szCs w:val="21"/>
              </w:rPr>
              <w:t>DO</w:t>
            </w:r>
            <w:r>
              <w:rPr>
                <w:rFonts w:eastAsia="仿宋_GB2312"/>
                <w:color w:val="000000" w:themeColor="text1"/>
                <w:kern w:val="0"/>
                <w:szCs w:val="21"/>
              </w:rPr>
              <w:t>、氨氮、高锰酸盐指数、</w:t>
            </w:r>
            <w:r>
              <w:rPr>
                <w:rFonts w:eastAsia="仿宋_GB2312"/>
                <w:color w:val="000000" w:themeColor="text1"/>
                <w:kern w:val="0"/>
                <w:szCs w:val="21"/>
              </w:rPr>
              <w:t>COD</w:t>
            </w:r>
            <w:r>
              <w:rPr>
                <w:rFonts w:eastAsia="仿宋_GB2312"/>
                <w:color w:val="000000" w:themeColor="text1"/>
                <w:kern w:val="0"/>
                <w:szCs w:val="21"/>
              </w:rPr>
              <w:t>、</w:t>
            </w:r>
            <w:r>
              <w:rPr>
                <w:rFonts w:eastAsia="仿宋_GB2312"/>
                <w:color w:val="000000" w:themeColor="text1"/>
                <w:kern w:val="0"/>
                <w:szCs w:val="21"/>
              </w:rPr>
              <w:t>BOD</w:t>
            </w:r>
            <w:r>
              <w:rPr>
                <w:rFonts w:eastAsia="仿宋_GB2312"/>
                <w:color w:val="000000" w:themeColor="text1"/>
                <w:kern w:val="0"/>
                <w:szCs w:val="21"/>
                <w:vertAlign w:val="subscript"/>
              </w:rPr>
              <w:t>5</w:t>
            </w:r>
            <w:r>
              <w:rPr>
                <w:rFonts w:eastAsia="仿宋_GB2312"/>
                <w:color w:val="000000" w:themeColor="text1"/>
                <w:kern w:val="0"/>
                <w:szCs w:val="21"/>
              </w:rPr>
              <w:t>、</w:t>
            </w:r>
            <w:r>
              <w:rPr>
                <w:rFonts w:eastAsia="仿宋_GB2312"/>
                <w:color w:val="000000" w:themeColor="text1"/>
                <w:spacing w:val="-12"/>
                <w:kern w:val="0"/>
                <w:szCs w:val="21"/>
              </w:rPr>
              <w:t>石油类、总磷等指标皆出现不同程度的超标。</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该单元为福建闽侯青口汽车工业园区，主导产业为汽车工业、汽车零配件加工等机械加工行业。园区内现存多家与园区规划产业不符的企业。</w:t>
            </w:r>
            <w:r>
              <w:rPr>
                <w:rFonts w:eastAsia="仿宋_GB2312"/>
                <w:color w:val="000000" w:themeColor="text1"/>
                <w:szCs w:val="21"/>
              </w:rPr>
              <w:t>园区内分布有居住片区。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依据园区主导发展方向，结合区域环境质量现状提出管控要求。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1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完善建设污水收集管网，做到雨污分流，保证园区内所有工业废水、生活污水纳入污水处理厂处理并达标排放。</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根据区域发展需要择机建设电镀中心，实现污染物集中控制。</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93" w:type="dxa"/>
            <w:shd w:val="clear" w:color="auto" w:fill="auto"/>
            <w:vAlign w:val="center"/>
          </w:tcPr>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投资区内水环境质量状况较差，</w:t>
            </w:r>
            <w:r>
              <w:rPr>
                <w:rFonts w:eastAsia="仿宋_GB2312"/>
                <w:color w:val="000000" w:themeColor="text1"/>
                <w:kern w:val="0"/>
                <w:szCs w:val="21"/>
              </w:rPr>
              <w:t>DO</w:t>
            </w:r>
            <w:r>
              <w:rPr>
                <w:rFonts w:eastAsia="仿宋_GB2312"/>
                <w:color w:val="000000" w:themeColor="text1"/>
                <w:kern w:val="0"/>
                <w:szCs w:val="21"/>
              </w:rPr>
              <w:t>、氨氮、高锰酸盐指数、</w:t>
            </w:r>
            <w:r>
              <w:rPr>
                <w:rFonts w:eastAsia="仿宋_GB2312"/>
                <w:color w:val="000000" w:themeColor="text1"/>
                <w:kern w:val="0"/>
                <w:szCs w:val="21"/>
              </w:rPr>
              <w:t>COD</w:t>
            </w:r>
            <w:r>
              <w:rPr>
                <w:rFonts w:eastAsia="仿宋_GB2312"/>
                <w:color w:val="000000" w:themeColor="text1"/>
                <w:kern w:val="0"/>
                <w:szCs w:val="21"/>
              </w:rPr>
              <w:t>、</w:t>
            </w:r>
            <w:r>
              <w:rPr>
                <w:rFonts w:eastAsia="仿宋_GB2312"/>
                <w:color w:val="000000" w:themeColor="text1"/>
                <w:kern w:val="0"/>
                <w:szCs w:val="21"/>
              </w:rPr>
              <w:t>BOD5.</w:t>
            </w:r>
            <w:r>
              <w:rPr>
                <w:rFonts w:eastAsia="仿宋_GB2312"/>
                <w:color w:val="000000" w:themeColor="text1"/>
                <w:kern w:val="0"/>
                <w:szCs w:val="21"/>
              </w:rPr>
              <w:t>石油类、总磷等指标皆出现不同程度的超标。</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园区内现有</w:t>
            </w:r>
            <w:r>
              <w:rPr>
                <w:rFonts w:eastAsia="仿宋_GB2312"/>
                <w:color w:val="000000" w:themeColor="text1"/>
                <w:kern w:val="0"/>
                <w:szCs w:val="21"/>
              </w:rPr>
              <w:t>有多家涉及电镀企业，而区内尚未建设电镀中心。</w:t>
            </w:r>
            <w:r>
              <w:rPr>
                <w:rFonts w:eastAsia="仿宋_GB2312"/>
                <w:color w:val="000000" w:themeColor="text1"/>
                <w:szCs w:val="21"/>
              </w:rPr>
              <w:t>园区内部分企业涉及喷涂工序，涉及挥发性有机物的排放</w:t>
            </w:r>
            <w:r>
              <w:rPr>
                <w:rFonts w:eastAsia="仿宋_GB2312"/>
                <w:color w:val="000000" w:themeColor="text1"/>
                <w:kern w:val="0"/>
                <w:szCs w:val="21"/>
              </w:rPr>
              <w:t>。旧区污水收集管网建设滞后。启动区内企业均不同程度存在雨污合流现象。</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w:t>
            </w:r>
            <w:r>
              <w:rPr>
                <w:rFonts w:eastAsia="仿宋_GB2312"/>
                <w:color w:val="000000" w:themeColor="text1"/>
                <w:kern w:val="0"/>
                <w:szCs w:val="21"/>
              </w:rPr>
              <w:t>、区域环境质量特征</w:t>
            </w:r>
            <w:r>
              <w:rPr>
                <w:rFonts w:eastAsia="仿宋_GB2312"/>
                <w:color w:val="000000" w:themeColor="text1"/>
                <w:szCs w:val="21"/>
              </w:rPr>
              <w:t>，结合主要大气污染物排放总体准入要求、《福建省臭氧</w:t>
            </w:r>
            <w:r>
              <w:rPr>
                <w:rFonts w:eastAsia="仿宋_GB2312"/>
                <w:color w:val="000000" w:themeColor="text1"/>
                <w:kern w:val="0"/>
                <w:szCs w:val="21"/>
              </w:rPr>
              <w:t>污染防治工作方案》</w:t>
            </w:r>
            <w:r>
              <w:rPr>
                <w:rFonts w:eastAsia="仿宋_GB2312" w:hint="eastAsia"/>
                <w:color w:val="000000" w:themeColor="text1"/>
                <w:kern w:val="0"/>
                <w:szCs w:val="21"/>
              </w:rPr>
              <w:t>以及福州污染物排放管控总体准入要求</w:t>
            </w:r>
            <w:r>
              <w:rPr>
                <w:rFonts w:eastAsia="仿宋_GB2312"/>
                <w:color w:val="000000" w:themeColor="text1"/>
                <w:kern w:val="0"/>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园区内现有</w:t>
            </w:r>
            <w:r>
              <w:rPr>
                <w:rFonts w:eastAsia="仿宋_GB2312"/>
                <w:color w:val="000000" w:themeColor="text1"/>
                <w:kern w:val="0"/>
                <w:szCs w:val="21"/>
              </w:rPr>
              <w:t>有多家涉及电镀企业，而区内尚未建设电镀中心。启动区内企业均不同程度存在雨污合流现象。</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提出条要求。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w:t>
            </w:r>
            <w:r>
              <w:rPr>
                <w:rFonts w:eastAsia="仿宋_GB2312"/>
                <w:color w:val="000000" w:themeColor="text1"/>
                <w:kern w:val="0"/>
                <w:szCs w:val="21"/>
              </w:rPr>
              <w:lastRenderedPageBreak/>
              <w:t>效率要求</w:t>
            </w:r>
          </w:p>
        </w:tc>
        <w:tc>
          <w:tcPr>
            <w:tcW w:w="681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lastRenderedPageBreak/>
              <w:t>使用燃煤锅及燃油锅炉企业尽快进行能源改造，近期可使用生物质颗粒，远期鼓励以</w:t>
            </w:r>
            <w:r>
              <w:rPr>
                <w:rFonts w:eastAsia="仿宋_GB2312"/>
                <w:color w:val="000000" w:themeColor="text1"/>
                <w:kern w:val="0"/>
                <w:szCs w:val="21"/>
              </w:rPr>
              <w:t>LNG</w:t>
            </w:r>
            <w:r>
              <w:rPr>
                <w:rFonts w:eastAsia="仿宋_GB2312"/>
                <w:color w:val="000000" w:themeColor="text1"/>
                <w:kern w:val="0"/>
                <w:szCs w:val="21"/>
              </w:rPr>
              <w:t>或电能替代其它能源。</w:t>
            </w:r>
          </w:p>
        </w:tc>
        <w:tc>
          <w:tcPr>
            <w:tcW w:w="429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园区内现存多家企业仍在使用燃煤锅炉。</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ZH35012120002</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福州市生物医药和机电产业园</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除配套的久策气体项目和国电金山分布式能源站项目外，禁止其他化工和能源项目入园。</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生物医药产业限制产生恶臭的行业入驻；禁止引入水污染严重型产业。</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9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w:t>
            </w:r>
            <w:r>
              <w:rPr>
                <w:rFonts w:eastAsia="仿宋_GB2312"/>
                <w:color w:val="000000" w:themeColor="text1"/>
                <w:szCs w:val="21"/>
              </w:rPr>
              <w:t>位于闽江水源地上游。</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市生物医药和机电产业园区，优先发展医药产业（医药研发、中试、试剂制造、医疗器械制作）、机电制造业（装备制造业、精密机械、仪表仪器、电子信息产业等）、生产性服务业（包括物流业、商贸服务业、房地产业、研发服务业、服务外包产业等）。</w:t>
            </w:r>
            <w:r>
              <w:rPr>
                <w:rFonts w:eastAsia="仿宋_GB2312"/>
                <w:color w:val="000000" w:themeColor="text1"/>
                <w:szCs w:val="21"/>
              </w:rPr>
              <w:t>园区内分布有居住片区，同时园区北面分布居民点。</w:t>
            </w:r>
          </w:p>
          <w:p w:rsidR="00496CAB" w:rsidRDefault="0034153E">
            <w:pPr>
              <w:adjustRightInd w:val="0"/>
              <w:snapToGrid w:val="0"/>
              <w:ind w:firstLineChars="200" w:firstLine="422"/>
              <w:rPr>
                <w:rFonts w:eastAsia="仿宋_GB2312"/>
                <w:color w:val="000000" w:themeColor="text1"/>
                <w:spacing w:val="-26"/>
                <w:kern w:val="0"/>
                <w:szCs w:val="21"/>
              </w:rPr>
            </w:pPr>
            <w:r>
              <w:rPr>
                <w:rFonts w:eastAsia="仿宋_GB2312"/>
                <w:b/>
                <w:bCs/>
                <w:color w:val="000000" w:themeColor="text1"/>
                <w:kern w:val="0"/>
                <w:szCs w:val="21"/>
              </w:rPr>
              <w:t>要素属性：</w:t>
            </w:r>
            <w:r>
              <w:rPr>
                <w:rFonts w:eastAsia="仿宋_GB2312"/>
                <w:color w:val="000000" w:themeColor="text1"/>
                <w:spacing w:val="-26"/>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w:t>
            </w:r>
            <w:r>
              <w:rPr>
                <w:rFonts w:eastAsia="仿宋_GB2312"/>
                <w:snapToGrid w:val="0"/>
                <w:color w:val="000000" w:themeColor="text1"/>
                <w:kern w:val="0"/>
                <w:szCs w:val="21"/>
              </w:rPr>
              <w:t>据园区主导发展产业定位，结合</w:t>
            </w:r>
            <w:r>
              <w:rPr>
                <w:rFonts w:eastAsia="仿宋_GB2312"/>
                <w:color w:val="000000" w:themeColor="text1"/>
                <w:szCs w:val="21"/>
              </w:rPr>
              <w:t>《福建省人民政府关于加强重点流域水环境综合整治的意见》（闽政〔</w:t>
            </w:r>
            <w:r>
              <w:rPr>
                <w:rFonts w:eastAsia="仿宋_GB2312"/>
                <w:color w:val="000000" w:themeColor="text1"/>
                <w:szCs w:val="21"/>
              </w:rPr>
              <w:t>2009</w:t>
            </w:r>
            <w:r>
              <w:rPr>
                <w:rFonts w:eastAsia="仿宋_GB2312"/>
                <w:color w:val="000000" w:themeColor="text1"/>
                <w:szCs w:val="21"/>
              </w:rPr>
              <w:t>〕</w:t>
            </w:r>
            <w:r>
              <w:rPr>
                <w:rFonts w:eastAsia="仿宋_GB2312"/>
                <w:color w:val="000000" w:themeColor="text1"/>
                <w:szCs w:val="21"/>
              </w:rPr>
              <w:t>16</w:t>
            </w:r>
            <w:r>
              <w:rPr>
                <w:rFonts w:eastAsia="仿宋_GB2312"/>
                <w:color w:val="000000" w:themeColor="text1"/>
                <w:szCs w:val="21"/>
              </w:rPr>
              <w:t>号）《福州市人民政府关于进一步加强工业园区环境整治工作的通知》（榕政综〔</w:t>
            </w:r>
            <w:r>
              <w:rPr>
                <w:rFonts w:eastAsia="仿宋_GB2312"/>
                <w:color w:val="000000" w:themeColor="text1"/>
                <w:szCs w:val="21"/>
              </w:rPr>
              <w:t>2010</w:t>
            </w:r>
            <w:r>
              <w:rPr>
                <w:rFonts w:eastAsia="仿宋_GB2312"/>
                <w:color w:val="000000" w:themeColor="text1"/>
                <w:szCs w:val="21"/>
              </w:rPr>
              <w:t>〕</w:t>
            </w:r>
            <w:r>
              <w:rPr>
                <w:rFonts w:eastAsia="仿宋_GB2312"/>
                <w:color w:val="000000" w:themeColor="text1"/>
                <w:szCs w:val="21"/>
              </w:rPr>
              <w:t>152</w:t>
            </w:r>
            <w:r>
              <w:rPr>
                <w:rFonts w:eastAsia="仿宋_GB2312"/>
                <w:color w:val="000000" w:themeColor="text1"/>
                <w:szCs w:val="21"/>
              </w:rPr>
              <w:t>号）</w:t>
            </w:r>
            <w:r>
              <w:rPr>
                <w:rFonts w:eastAsia="仿宋_GB2312"/>
                <w:snapToGrid w:val="0"/>
                <w:color w:val="000000" w:themeColor="text1"/>
                <w:kern w:val="0"/>
                <w:szCs w:val="21"/>
              </w:rPr>
              <w:t>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9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园区主导发展的机电制造业涉及挥发性有机物的排放</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依据园区产业发展现状，结合主要大气污染物排放总体准入要求、《福建省臭氧</w:t>
            </w:r>
            <w:r>
              <w:rPr>
                <w:rFonts w:eastAsia="仿宋_GB2312"/>
                <w:color w:val="000000" w:themeColor="text1"/>
                <w:kern w:val="0"/>
                <w:szCs w:val="21"/>
              </w:rPr>
              <w:t>污染防治工作方案》</w:t>
            </w:r>
            <w:r>
              <w:rPr>
                <w:rFonts w:eastAsia="仿宋_GB2312" w:hint="eastAsia"/>
                <w:color w:val="000000" w:themeColor="text1"/>
                <w:kern w:val="0"/>
                <w:szCs w:val="21"/>
              </w:rPr>
              <w:t>以及福州污染物排放管控总体准入要求</w:t>
            </w:r>
            <w:r>
              <w:rPr>
                <w:rFonts w:eastAsia="仿宋_GB2312"/>
                <w:color w:val="000000" w:themeColor="text1"/>
                <w:kern w:val="0"/>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w:t>
            </w:r>
            <w:r>
              <w:rPr>
                <w:rFonts w:eastAsia="仿宋_GB2312"/>
                <w:color w:val="000000" w:themeColor="text1"/>
                <w:szCs w:val="21"/>
              </w:rPr>
              <w:t>紧邻福州市备用水源地</w:t>
            </w:r>
            <w:r>
              <w:rPr>
                <w:rFonts w:eastAsia="仿宋_GB2312" w:hint="eastAsia"/>
                <w:color w:val="000000" w:themeColor="text1"/>
                <w:szCs w:val="21"/>
              </w:rPr>
              <w:t>大樟溪</w:t>
            </w:r>
            <w:r>
              <w:rPr>
                <w:rFonts w:eastAsia="仿宋_GB2312"/>
                <w:color w:val="000000" w:themeColor="text1"/>
                <w:szCs w:val="21"/>
              </w:rPr>
              <w:t>，处于城门水厂、义序水厂、福清调水、长乐饮用水水源地的上游，项目排水十分敏感</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pacing w:val="-26"/>
                <w:kern w:val="0"/>
                <w:szCs w:val="21"/>
              </w:rPr>
            </w:pPr>
            <w:r>
              <w:rPr>
                <w:rFonts w:eastAsia="仿宋_GB2312"/>
                <w:b/>
                <w:bCs/>
                <w:color w:val="000000" w:themeColor="text1"/>
                <w:kern w:val="0"/>
                <w:szCs w:val="21"/>
              </w:rPr>
              <w:t>要素属性：</w:t>
            </w:r>
            <w:r>
              <w:rPr>
                <w:rFonts w:eastAsia="仿宋_GB2312"/>
                <w:color w:val="000000" w:themeColor="text1"/>
                <w:spacing w:val="-26"/>
                <w:kern w:val="0"/>
                <w:szCs w:val="21"/>
              </w:rPr>
              <w:t>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ZH35012120003</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ZH35012120004</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ZH35012120006</w:t>
            </w:r>
          </w:p>
          <w:p w:rsidR="00496CAB" w:rsidRDefault="00496CAB">
            <w:pPr>
              <w:widowControl/>
              <w:jc w:val="center"/>
              <w:textAlignment w:val="center"/>
              <w:rPr>
                <w:rFonts w:eastAsia="仿宋_GB2312"/>
                <w:color w:val="000000" w:themeColor="text1"/>
                <w:kern w:val="0"/>
                <w:szCs w:val="21"/>
              </w:rPr>
            </w:pP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ZH35012120008</w:t>
            </w:r>
          </w:p>
          <w:p w:rsidR="00496CAB" w:rsidRDefault="00496CAB">
            <w:pPr>
              <w:jc w:val="center"/>
              <w:rPr>
                <w:rFonts w:eastAsia="仿宋_GB2312"/>
                <w:color w:val="000000" w:themeColor="text1"/>
                <w:szCs w:val="21"/>
              </w:rPr>
            </w:pP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1</w:t>
            </w: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2</w:t>
            </w:r>
          </w:p>
          <w:p w:rsidR="00496CAB" w:rsidRDefault="00496CAB">
            <w:pPr>
              <w:widowControl/>
              <w:jc w:val="center"/>
              <w:textAlignment w:val="center"/>
              <w:rPr>
                <w:rFonts w:eastAsia="仿宋_GB2312"/>
                <w:color w:val="000000" w:themeColor="text1"/>
                <w:kern w:val="0"/>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4</w:t>
            </w:r>
          </w:p>
          <w:p w:rsidR="00496CAB" w:rsidRDefault="00496CAB">
            <w:pPr>
              <w:widowControl/>
              <w:jc w:val="center"/>
              <w:textAlignment w:val="center"/>
              <w:rPr>
                <w:rFonts w:eastAsia="仿宋_GB2312"/>
                <w:color w:val="000000" w:themeColor="text1"/>
                <w:szCs w:val="21"/>
              </w:rPr>
            </w:pPr>
          </w:p>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6</w:t>
            </w:r>
          </w:p>
          <w:p w:rsidR="00496CAB" w:rsidRDefault="00496CAB">
            <w:pPr>
              <w:widowControl/>
              <w:jc w:val="center"/>
              <w:textAlignment w:val="center"/>
              <w:rPr>
                <w:rFonts w:eastAsia="仿宋_GB2312"/>
                <w:color w:val="000000" w:themeColor="text1"/>
                <w:szCs w:val="21"/>
              </w:rPr>
            </w:pP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年底前完成就地改造达标、搬迁进入规范化工园区或关闭退出。城市建成区内现有化工、原料药制造等污染较重的企业应有序搬迁改造或依法关闭。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29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该单元内涉及城镇空间，但分布有化学原料和化学制品制造业、</w:t>
            </w:r>
            <w:r>
              <w:rPr>
                <w:rFonts w:eastAsia="仿宋_GB2312"/>
                <w:color w:val="000000" w:themeColor="text1"/>
                <w:szCs w:val="21"/>
              </w:rPr>
              <w:t>石油加工、炼焦和核燃料加工业、医药制造业</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szCs w:val="21"/>
              </w:rPr>
              <w:t>大气环境高排放重点管控区、水环境工业污染重点管控区、建设用地污染风险重点管控区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依据福州污染物排放管控总体准入要求提出</w:t>
            </w:r>
            <w:r>
              <w:rPr>
                <w:rFonts w:eastAsia="仿宋_GB2312"/>
                <w:color w:val="000000" w:themeColor="text1"/>
                <w:kern w:val="0"/>
                <w:szCs w:val="21"/>
              </w:rPr>
              <w:t>。</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1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93" w:type="dxa"/>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p w:rsidR="00496CAB" w:rsidRDefault="00496CAB">
            <w:pPr>
              <w:rPr>
                <w:rFonts w:eastAsia="仿宋_GB2312"/>
                <w:color w:val="000000" w:themeColor="text1"/>
                <w:szCs w:val="21"/>
              </w:rPr>
            </w:pP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ZH35012120005</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3</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年底前完成就地改造达标、搬迁进入规范化工园区或关闭退出。城市建成区内现有化工等污染较重的企业应有序搬迁改造或依法关闭。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禁止在通风廊道和主导风向的上风向布局大气重污染企业。</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w:t>
            </w:r>
            <w:r>
              <w:rPr>
                <w:rFonts w:eastAsia="仿宋_GB2312"/>
                <w:color w:val="000000" w:themeColor="text1"/>
                <w:szCs w:val="21"/>
              </w:rPr>
              <w:t>化学原料和化学制品制造业、</w:t>
            </w:r>
            <w:r>
              <w:rPr>
                <w:rFonts w:eastAsia="仿宋_GB2312"/>
                <w:color w:val="000000" w:themeColor="text1"/>
                <w:kern w:val="0"/>
                <w:szCs w:val="21"/>
              </w:rPr>
              <w:t>石油加工、炼焦和核燃料加工业等污染较重的企业。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大气环境受体敏感重点管控区、大气环境布局敏感重点管控区、水环境农业污染重点管控区</w:t>
            </w:r>
            <w:r>
              <w:rPr>
                <w:rFonts w:eastAsia="仿宋_GB2312"/>
                <w:color w:val="000000" w:themeColor="text1"/>
                <w:szCs w:val="21"/>
              </w:rPr>
              <w:t>、建设用地污染风险重点管控区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szCs w:val="21"/>
              </w:rPr>
              <w:t>2.</w:t>
            </w:r>
            <w:r>
              <w:rPr>
                <w:rFonts w:eastAsia="仿宋_GB2312"/>
                <w:color w:val="000000" w:themeColor="text1"/>
                <w:szCs w:val="21"/>
              </w:rPr>
              <w:t>基于单元内存在大气环境布局敏感重点管控区，依据《福州市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条要求。</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vMerge w:val="restart"/>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禁止向农田灌溉渠道排放工业废水或者医疗污水。向农田灌溉渠道排放城镇污水以及未综合利用的畜禽养殖废水、农产品加工废水的，应当保证其下游最近的灌溉取水点的水质符合农田灌溉水质标准。</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结合《闽江流域水环境（福州段）综合治理方案（</w:t>
            </w:r>
            <w:r>
              <w:rPr>
                <w:rFonts w:eastAsia="仿宋_GB2312"/>
                <w:color w:val="000000" w:themeColor="text1"/>
                <w:szCs w:val="21"/>
              </w:rPr>
              <w:t>2016-2020</w:t>
            </w:r>
            <w:r>
              <w:rPr>
                <w:rFonts w:eastAsia="仿宋_GB2312"/>
                <w:color w:val="000000" w:themeColor="text1"/>
                <w:szCs w:val="21"/>
              </w:rPr>
              <w:t>）》（榕发改区域〔</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67</w:t>
            </w:r>
            <w:r>
              <w:rPr>
                <w:rFonts w:eastAsia="仿宋_GB2312"/>
                <w:color w:val="000000" w:themeColor="text1"/>
                <w:szCs w:val="21"/>
              </w:rPr>
              <w:t>号）</w:t>
            </w:r>
            <w:r>
              <w:rPr>
                <w:rFonts w:eastAsia="仿宋_GB2312"/>
                <w:color w:val="000000" w:themeColor="text1"/>
                <w:kern w:val="0"/>
                <w:szCs w:val="21"/>
              </w:rPr>
              <w:t>《福州市水污染防治行动计划工作方案》</w:t>
            </w:r>
            <w:r>
              <w:rPr>
                <w:rFonts w:eastAsia="仿宋_GB2312"/>
                <w:color w:val="000000" w:themeColor="text1"/>
                <w:szCs w:val="21"/>
              </w:rPr>
              <w:t>提出</w:t>
            </w:r>
            <w:r>
              <w:rPr>
                <w:rFonts w:eastAsia="仿宋_GB2312"/>
                <w:color w:val="000000" w:themeColor="text1"/>
                <w:kern w:val="0"/>
                <w:szCs w:val="21"/>
              </w:rPr>
              <w:t>要求。</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vMerge/>
            <w:shd w:val="clear" w:color="auto" w:fill="auto"/>
            <w:vAlign w:val="center"/>
          </w:tcPr>
          <w:p w:rsidR="00496CAB" w:rsidRDefault="00496CAB">
            <w:pPr>
              <w:widowControl/>
              <w:jc w:val="center"/>
              <w:rPr>
                <w:rFonts w:eastAsia="仿宋_GB2312"/>
                <w:color w:val="000000" w:themeColor="text1"/>
                <w:kern w:val="0"/>
                <w:szCs w:val="21"/>
              </w:rPr>
            </w:pP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hint="eastAsia"/>
                <w:color w:val="000000" w:themeColor="text1"/>
                <w:kern w:val="0"/>
                <w:szCs w:val="21"/>
              </w:rPr>
              <w:t>依据福州污染物排放管控总体准入要求提出</w:t>
            </w:r>
            <w:r>
              <w:rPr>
                <w:rFonts w:eastAsia="仿宋_GB2312"/>
                <w:color w:val="000000" w:themeColor="text1"/>
                <w:kern w:val="0"/>
                <w:szCs w:val="21"/>
              </w:rPr>
              <w:t>。</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1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该单元现状分布有化学原料和化学制品制造业、金属制品业等潜在土壤污染风险企业。</w:t>
            </w:r>
          </w:p>
          <w:p w:rsidR="00496CAB" w:rsidRDefault="0034153E">
            <w:pPr>
              <w:adjustRightInd w:val="0"/>
              <w:snapToGrid w:val="0"/>
              <w:ind w:firstLineChars="200" w:firstLine="422"/>
              <w:rPr>
                <w:rFonts w:eastAsia="仿宋_GB2312"/>
                <w:color w:val="000000" w:themeColor="text1"/>
                <w:spacing w:val="-28"/>
                <w:kern w:val="0"/>
                <w:szCs w:val="21"/>
              </w:rPr>
            </w:pPr>
            <w:r>
              <w:rPr>
                <w:rFonts w:eastAsia="仿宋_GB2312"/>
                <w:b/>
                <w:bCs/>
                <w:color w:val="000000" w:themeColor="text1"/>
                <w:kern w:val="0"/>
                <w:szCs w:val="21"/>
              </w:rPr>
              <w:t>要素属性：</w:t>
            </w:r>
            <w:r>
              <w:rPr>
                <w:rFonts w:eastAsia="仿宋_GB2312"/>
                <w:color w:val="000000" w:themeColor="text1"/>
                <w:spacing w:val="-28"/>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55" w:type="dxa"/>
            <w:vMerge w:val="restart"/>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lastRenderedPageBreak/>
              <w:t>ZH35012120007</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闽侯县重点管控单元</w:t>
            </w:r>
            <w:r>
              <w:rPr>
                <w:rFonts w:eastAsia="仿宋_GB2312"/>
                <w:color w:val="000000" w:themeColor="text1"/>
                <w:kern w:val="0"/>
                <w:szCs w:val="21"/>
              </w:rPr>
              <w:t>5</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空间布局约束</w:t>
            </w:r>
          </w:p>
        </w:tc>
        <w:tc>
          <w:tcPr>
            <w:tcW w:w="681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畜禽养殖、网箱养殖应符合养殖规划，整治清退不符合养殖规划的畜禽养殖、网箱养殖。</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水环境农业污染重点管控区、农用地优先保护区。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根据《</w:t>
            </w:r>
            <w:r>
              <w:rPr>
                <w:rFonts w:eastAsia="仿宋_GB2312"/>
                <w:color w:val="000000" w:themeColor="text1"/>
                <w:kern w:val="0"/>
                <w:szCs w:val="21"/>
              </w:rPr>
              <w:t>福建省水污染防治行动计划工作方案》，结合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污染物排放管控</w:t>
            </w:r>
          </w:p>
        </w:tc>
        <w:tc>
          <w:tcPr>
            <w:tcW w:w="6810" w:type="dxa"/>
            <w:shd w:val="clear" w:color="auto" w:fill="auto"/>
            <w:vAlign w:val="center"/>
          </w:tcPr>
          <w:p w:rsidR="00496CAB" w:rsidRDefault="00496CAB">
            <w:pPr>
              <w:widowControl/>
              <w:adjustRightInd w:val="0"/>
              <w:snapToGrid w:val="0"/>
              <w:ind w:firstLineChars="200" w:firstLine="420"/>
              <w:rPr>
                <w:rFonts w:eastAsia="仿宋_GB2312"/>
                <w:color w:val="000000" w:themeColor="text1"/>
                <w:szCs w:val="21"/>
              </w:rPr>
            </w:pP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禁止向农田灌溉渠道排放工业废水或者医疗污水。向农田灌溉渠道排放城镇污水以及未综合利用的畜禽养殖废水、农产品加工废水的，应当保证其下游最近的灌溉取水点的水质符合农田灌溉水质标准。</w:t>
            </w: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畜禽养殖场、养殖小区、养殖户应当按照国家和地方有关规定将畜禽养殖废弃物进行综合利用。推进生态养殖，加强养殖投入品管理。</w:t>
            </w: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发展生态农业，推广高效低毒低残留农药和测土配方施肥、精准施肥技术，减少化肥、农药施用量，防止造成水污染。</w:t>
            </w:r>
          </w:p>
          <w:p w:rsidR="00496CAB" w:rsidRDefault="00496CAB">
            <w:pPr>
              <w:rPr>
                <w:rFonts w:eastAsia="仿宋_GB2312"/>
                <w:color w:val="000000" w:themeColor="text1"/>
                <w:szCs w:val="21"/>
              </w:rPr>
            </w:pP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水环境农业污染重点管控区、农用地优先保护区。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依据</w:t>
            </w:r>
            <w:r>
              <w:rPr>
                <w:rFonts w:eastAsia="仿宋_GB2312"/>
                <w:color w:val="000000" w:themeColor="text1"/>
                <w:szCs w:val="21"/>
              </w:rPr>
              <w:t>《中华人民共和国水污染防治法》《福建省水污染防治条例》《深入推进闽江流域福州段生态环境综合治理工作方案》（榕政办〔</w:t>
            </w:r>
            <w:r>
              <w:rPr>
                <w:rFonts w:eastAsia="仿宋_GB2312"/>
                <w:color w:val="000000" w:themeColor="text1"/>
                <w:szCs w:val="21"/>
              </w:rPr>
              <w:t>2021</w:t>
            </w:r>
            <w:r>
              <w:rPr>
                <w:rFonts w:eastAsia="仿宋_GB2312"/>
                <w:color w:val="000000" w:themeColor="text1"/>
                <w:szCs w:val="21"/>
              </w:rPr>
              <w:t>〕</w:t>
            </w:r>
            <w:r>
              <w:rPr>
                <w:rFonts w:eastAsia="仿宋_GB2312"/>
                <w:color w:val="000000" w:themeColor="text1"/>
                <w:szCs w:val="21"/>
              </w:rPr>
              <w:t>34</w:t>
            </w:r>
            <w:r>
              <w:rPr>
                <w:rFonts w:eastAsia="仿宋_GB2312"/>
                <w:color w:val="000000" w:themeColor="text1"/>
                <w:szCs w:val="21"/>
              </w:rPr>
              <w:t>号）提出</w:t>
            </w:r>
            <w:r>
              <w:rPr>
                <w:rFonts w:eastAsia="仿宋_GB2312"/>
                <w:color w:val="000000" w:themeColor="text1"/>
                <w:kern w:val="0"/>
                <w:szCs w:val="21"/>
              </w:rPr>
              <w:t>。</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1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ZH35012130001</w:t>
            </w:r>
          </w:p>
        </w:tc>
        <w:tc>
          <w:tcPr>
            <w:tcW w:w="154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闽侯县一般管控单元</w:t>
            </w:r>
          </w:p>
        </w:tc>
        <w:tc>
          <w:tcPr>
            <w:tcW w:w="8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70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29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4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0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资源开发效率要求</w:t>
            </w:r>
          </w:p>
        </w:tc>
        <w:tc>
          <w:tcPr>
            <w:tcW w:w="681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9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jc w:val="center"/>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46" w:name="_Toc143429852"/>
      <w:bookmarkStart w:id="47" w:name="_Toc51079107"/>
      <w:bookmarkStart w:id="48" w:name="_Toc15997"/>
      <w:bookmarkStart w:id="49" w:name="_Toc49100758"/>
      <w:bookmarkStart w:id="50" w:name="_Toc43379215"/>
      <w:r>
        <w:rPr>
          <w:rFonts w:eastAsia="黑体"/>
          <w:bCs/>
          <w:color w:val="000000" w:themeColor="text1"/>
          <w:sz w:val="32"/>
          <w:szCs w:val="32"/>
        </w:rPr>
        <w:lastRenderedPageBreak/>
        <w:t>2.9</w:t>
      </w:r>
      <w:r>
        <w:rPr>
          <w:rFonts w:eastAsia="黑体"/>
          <w:bCs/>
          <w:color w:val="000000" w:themeColor="text1"/>
          <w:sz w:val="32"/>
          <w:szCs w:val="32"/>
        </w:rPr>
        <w:t>福州市连江县</w:t>
      </w:r>
      <w:bookmarkEnd w:id="46"/>
      <w:bookmarkEnd w:id="47"/>
      <w:bookmarkEnd w:id="48"/>
      <w:bookmarkEnd w:id="49"/>
      <w:bookmarkEnd w:id="50"/>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2-9   </w:t>
      </w:r>
      <w:r>
        <w:rPr>
          <w:rFonts w:eastAsia="仿宋_GB2312"/>
          <w:b/>
          <w:color w:val="000000" w:themeColor="text1"/>
          <w:sz w:val="24"/>
          <w:szCs w:val="24"/>
        </w:rPr>
        <w:t>福州市连江县生态环境准入清单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530"/>
        <w:gridCol w:w="885"/>
        <w:gridCol w:w="675"/>
        <w:gridCol w:w="6840"/>
        <w:gridCol w:w="4263"/>
      </w:tblGrid>
      <w:tr w:rsidR="00496CAB">
        <w:trPr>
          <w:trHeight w:val="20"/>
          <w:tblHeader/>
        </w:trPr>
        <w:tc>
          <w:tcPr>
            <w:tcW w:w="1670"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编码</w:t>
            </w:r>
          </w:p>
        </w:tc>
        <w:tc>
          <w:tcPr>
            <w:tcW w:w="1530"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单元名称</w:t>
            </w:r>
          </w:p>
        </w:tc>
        <w:tc>
          <w:tcPr>
            <w:tcW w:w="88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51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63"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ZH35012210001</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青芝山风景名胜区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w:t>
            </w:r>
            <w:r>
              <w:rPr>
                <w:rFonts w:eastAsia="仿宋_GB2312" w:hint="eastAsia"/>
                <w:color w:val="000000" w:themeColor="text1"/>
                <w:kern w:val="0"/>
                <w:szCs w:val="21"/>
              </w:rPr>
              <w:t>《关于在国土空间规划中统筹划定落实三条控制线的指导意见》</w:t>
            </w:r>
            <w:r>
              <w:rPr>
                <w:rFonts w:eastAsia="仿宋_GB2312"/>
                <w:color w:val="000000" w:themeColor="text1"/>
                <w:kern w:val="0"/>
                <w:szCs w:val="21"/>
              </w:rPr>
              <w:t>《福建省风景名胜区条例》（</w:t>
            </w:r>
            <w:r>
              <w:rPr>
                <w:rFonts w:eastAsia="仿宋_GB2312"/>
                <w:color w:val="000000" w:themeColor="text1"/>
                <w:kern w:val="0"/>
                <w:szCs w:val="21"/>
              </w:rPr>
              <w:t>2015</w:t>
            </w:r>
            <w:r>
              <w:rPr>
                <w:rFonts w:eastAsia="仿宋_GB2312"/>
                <w:color w:val="000000" w:themeColor="text1"/>
                <w:kern w:val="0"/>
                <w:szCs w:val="21"/>
              </w:rPr>
              <w:t>年）</w:t>
            </w:r>
            <w:r>
              <w:rPr>
                <w:rFonts w:eastAsia="仿宋_GB2312" w:hint="eastAsia"/>
                <w:color w:val="000000" w:themeColor="text1"/>
                <w:kern w:val="0"/>
                <w:szCs w:val="21"/>
              </w:rPr>
              <w:t>及《福建省森林和野生动物类型自然保护区管理条例》</w:t>
            </w:r>
            <w:r>
              <w:rPr>
                <w:rFonts w:eastAsia="仿宋_GB2312"/>
                <w:color w:val="000000" w:themeColor="text1"/>
                <w:kern w:val="0"/>
                <w:szCs w:val="21"/>
              </w:rPr>
              <w:t>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w:t>
            </w:r>
            <w:r>
              <w:rPr>
                <w:rFonts w:eastAsia="仿宋_GB2312" w:hint="eastAsia"/>
                <w:color w:val="000000" w:themeColor="text1"/>
                <w:kern w:val="0"/>
                <w:szCs w:val="21"/>
              </w:rPr>
              <w:t>；非法捕捞、捕猎野生动物和迁移古树名木、采集珍贵野生植物、采脂，破坏野生动植物栖息、生长环境</w:t>
            </w:r>
            <w:r>
              <w:rPr>
                <w:rFonts w:eastAsia="仿宋_GB2312" w:hint="eastAsia"/>
                <w:color w:val="000000" w:themeColor="text1"/>
                <w:kern w:val="0"/>
                <w:szCs w:val="21"/>
              </w:rPr>
              <w:t>;</w:t>
            </w:r>
            <w:r>
              <w:rPr>
                <w:rFonts w:eastAsia="仿宋_GB2312" w:hint="eastAsia"/>
                <w:color w:val="000000" w:themeColor="text1"/>
                <w:kern w:val="0"/>
                <w:szCs w:val="21"/>
              </w:rPr>
              <w:t>非法采伐林木，损坏景物、公共设施，在景区或者设施上刻划、涂污</w:t>
            </w:r>
            <w:r>
              <w:rPr>
                <w:rFonts w:eastAsia="仿宋_GB2312" w:hint="eastAsia"/>
                <w:color w:val="000000" w:themeColor="text1"/>
                <w:kern w:val="0"/>
                <w:szCs w:val="21"/>
              </w:rPr>
              <w:t>;</w:t>
            </w:r>
            <w:r>
              <w:rPr>
                <w:rFonts w:eastAsia="仿宋_GB2312" w:hint="eastAsia"/>
                <w:color w:val="000000" w:themeColor="text1"/>
                <w:kern w:val="0"/>
                <w:szCs w:val="21"/>
              </w:rPr>
              <w:t>非法建设宗教活动场所或者建造佛像、神像</w:t>
            </w:r>
            <w:r>
              <w:rPr>
                <w:rFonts w:eastAsia="仿宋_GB2312" w:hint="eastAsia"/>
                <w:color w:val="000000" w:themeColor="text1"/>
                <w:kern w:val="0"/>
                <w:szCs w:val="21"/>
              </w:rPr>
              <w:t>;</w:t>
            </w:r>
            <w:r>
              <w:rPr>
                <w:rFonts w:eastAsia="仿宋_GB2312" w:hint="eastAsia"/>
                <w:color w:val="000000" w:themeColor="text1"/>
                <w:kern w:val="0"/>
                <w:szCs w:val="21"/>
              </w:rPr>
              <w:t>在禁火区吸烟、生火、燃放烟花爆竹</w:t>
            </w:r>
            <w:r>
              <w:rPr>
                <w:rFonts w:eastAsia="仿宋_GB2312" w:hint="eastAsia"/>
                <w:color w:val="000000" w:themeColor="text1"/>
                <w:kern w:val="0"/>
                <w:szCs w:val="21"/>
              </w:rPr>
              <w:t>;</w:t>
            </w:r>
            <w:r>
              <w:rPr>
                <w:rFonts w:eastAsia="仿宋_GB2312" w:hint="eastAsia"/>
                <w:color w:val="000000" w:themeColor="text1"/>
                <w:kern w:val="0"/>
                <w:szCs w:val="21"/>
              </w:rPr>
              <w:t>乱扔垃圾，其他破坏风景名胜区资源的行为</w:t>
            </w:r>
            <w:r>
              <w:rPr>
                <w:rFonts w:eastAsia="仿宋_GB2312"/>
                <w:color w:val="000000" w:themeColor="text1"/>
                <w:kern w:val="0"/>
                <w:szCs w:val="21"/>
              </w:rPr>
              <w:t>等破坏风景名胜资源的行为。禁止违反风景名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26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ZH35012210002</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南宫水库水源保护区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w:t>
            </w:r>
            <w:r>
              <w:rPr>
                <w:rFonts w:eastAsia="仿宋_GB2312"/>
                <w:color w:val="000000" w:themeColor="text1"/>
                <w:kern w:val="0"/>
                <w:szCs w:val="21"/>
              </w:rPr>
              <w:lastRenderedPageBreak/>
              <w:t>渣、城乡垃圾、粪便或者其他废弃物；从事网箱养殖、旅游、游泳、垂钓、餐饮或者其他可能污染饮用水水体的活动；法律、法规禁止的其他行为。</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ZH35012210003</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福建福州长龙省级森林自然公园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6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ZH35012210004</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ZH35012210005</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敖江观音阁水源保护区</w:t>
            </w:r>
          </w:p>
          <w:p w:rsidR="00496CAB" w:rsidRDefault="00496CAB">
            <w:pPr>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敖江流域生活饮用水地表水源保护区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ZH35012210006</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福建福州山仔省级自然保护区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除了落实生态保护红线管理要求外，还应根据</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《福建省自然保护区管理办法》等自然保护区管理有关法律法规进行管理。</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禁止任何人进入自然保护区的核心区。因科学研究的需要，必须进入核心区从事科学研究观测、调查活动的，应当事先向自然保护区管理机构提交申请和活动计划，并经自然保护区管理机构批准；其中，进入国家</w:t>
            </w:r>
            <w:r>
              <w:rPr>
                <w:rFonts w:eastAsia="仿宋_GB2312"/>
                <w:color w:val="000000" w:themeColor="text1"/>
                <w:kern w:val="0"/>
                <w:szCs w:val="21"/>
              </w:rPr>
              <w:lastRenderedPageBreak/>
              <w:t>级自然保护区核心区的，应当经省、自治区、直辖市人民政府有关自然保护区行政主管部门批准。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adjustRightInd w:val="0"/>
              <w:snapToGrid w:val="0"/>
              <w:ind w:firstLineChars="200" w:firstLine="420"/>
              <w:rPr>
                <w:rFonts w:eastAsia="仿宋_GB2312"/>
                <w:color w:val="000000" w:themeColor="text1"/>
                <w:spacing w:val="-6"/>
                <w:kern w:val="0"/>
                <w:szCs w:val="21"/>
              </w:rPr>
            </w:pPr>
            <w:r>
              <w:rPr>
                <w:rFonts w:eastAsia="仿宋_GB2312"/>
                <w:color w:val="000000" w:themeColor="text1"/>
                <w:kern w:val="0"/>
                <w:szCs w:val="21"/>
              </w:rPr>
              <w:t>3.</w:t>
            </w:r>
            <w:r>
              <w:rPr>
                <w:rFonts w:eastAsia="仿宋_GB2312"/>
                <w:color w:val="000000" w:themeColor="text1"/>
                <w:kern w:val="0"/>
                <w:szCs w:val="21"/>
              </w:rPr>
              <w:t>禁止在</w:t>
            </w:r>
            <w:r>
              <w:rPr>
                <w:rFonts w:eastAsia="仿宋_GB2312"/>
                <w:color w:val="000000" w:themeColor="text1"/>
                <w:spacing w:val="-6"/>
                <w:kern w:val="0"/>
                <w:szCs w:val="21"/>
              </w:rPr>
              <w:t>自然保护区内进行砍伐、放牧、狩猎、捕捞、采药、开垦、烧荒、开矿、采石、挖沙等活动（法律、行政法规另有规定的除外）。</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限制行为：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区内现有不符合布局要求的，限期退出或关停。对已造成的污染或损害，应限期治理。</w:t>
            </w:r>
          </w:p>
        </w:tc>
        <w:tc>
          <w:tcPr>
            <w:tcW w:w="426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省级自然保护区。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《福建省自然保护区管理办法》</w:t>
            </w:r>
            <w:r>
              <w:rPr>
                <w:rFonts w:eastAsia="仿宋_GB2312"/>
                <w:color w:val="000000" w:themeColor="text1"/>
                <w:szCs w:val="21"/>
              </w:rPr>
              <w:t>提出了禁止和允许类要求。</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ZH35012210007</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连江县敖江流域水源涵养与生物多样性维护生态保护红线</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主体功能区规划》和《关于进一步加强生物多样性保护的意见》等水源涵养、生物多样性保护有关法律法规进行管理。加强生态保护与恢复，恢复与重建水源涵养区森林等生态系统，提高生态系统的水源涵养能力。坚持自然恢复为主，严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全国主体功能区规划》《全国生态功能区划》《国家重点生态功能保护区规划纲要》《福建省主体功能区规划》和《关于进一步加强生物多样性保护的意见》提出。</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ZH35012210008</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连江县一般生态空间</w:t>
            </w:r>
            <w:r>
              <w:rPr>
                <w:rFonts w:eastAsia="仿宋_GB2312"/>
                <w:color w:val="000000" w:themeColor="text1"/>
                <w:kern w:val="0"/>
                <w:szCs w:val="21"/>
              </w:rPr>
              <w:t>-</w:t>
            </w:r>
            <w:r>
              <w:rPr>
                <w:rFonts w:eastAsia="仿宋_GB2312"/>
                <w:color w:val="000000" w:themeColor="text1"/>
                <w:kern w:val="0"/>
                <w:szCs w:val="21"/>
              </w:rPr>
              <w:t>水源涵养生态功能重要区域</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落实一般生态空间的管控要求外，依据《福建省主体功能区规划》的相关要求进行管理。推进天然林保护和封山封育，治理水土流失，维护和重建森林、湿地等生态系统。严格保护具有水源涵养功能的自然植被，禁止过度砍伐、无序采矿、毁林开荒等行为。在主要河流源头和上游地区加大植树造林力度，改善树种结构，提高常绿阔叶林比例，增强森林生态系统的水源涵养能力。大力发展生态、绿色农林业，减少面源污染。拓宽农民增收渠道，解决农民长远生计。开发空中云水资源，提高生态修复气象保障能力。</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依据《福建省主体功能区规划》提出。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ZH35012210009</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ZH35012210012</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连江县乡镇级饮用水水源保护区</w:t>
            </w:r>
          </w:p>
          <w:p w:rsidR="00496CAB" w:rsidRDefault="00496CAB">
            <w:pPr>
              <w:jc w:val="cente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连江县观音阁水厂江南乡南宫水库饮用水水源保护区</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ZH35012210010</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连江县闽江河口生物多样性维护生态保护红线</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福建省生态功能区规划》《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全国主体功能区规划》《全国生态功能区划》《国家重点生态功能保护区规划纲要》《福建省生态功能区规划》《关于进一步加强生物多样性保护的意见》等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ZH35012210011</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连江县闽东诸河流域水土保持生态保护红线</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除了落实生态保护红线管理要求外，还应依据《中华人民共和国水土保持法》《中华人民共和国水土保持法实施条例》《福建省水土保持条例》的相关要求进行管理。</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限制行为：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《关于在国土空间规划中统筹划定落实三条控制线的指导意见》《中华人民共和国水土保持法》《中华人民共和国水土保持法实施条例》《福建省水土保持条例》提出。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ZH35012210013</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福建福州西溪温泉省级森林自然公园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ZH35012210014</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hint="eastAsia"/>
                <w:color w:val="000000" w:themeColor="text1"/>
                <w:kern w:val="0"/>
                <w:szCs w:val="21"/>
              </w:rPr>
              <w:t>潘渡山地森林公园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hint="eastAsia"/>
                <w:color w:val="000000" w:themeColor="text1"/>
                <w:kern w:val="0"/>
                <w:szCs w:val="21"/>
              </w:rPr>
              <w:t>除了落实生态保护红线管理要求外，依据《福建省森林公园管理办法》（</w:t>
            </w:r>
            <w:r>
              <w:rPr>
                <w:rFonts w:eastAsia="仿宋_GB2312" w:hint="eastAsia"/>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w:t>
            </w:r>
            <w:r>
              <w:rPr>
                <w:rFonts w:eastAsia="仿宋_GB2312" w:hint="eastAsia"/>
                <w:color w:val="000000" w:themeColor="text1"/>
                <w:kern w:val="0"/>
                <w:szCs w:val="21"/>
              </w:rPr>
              <w:lastRenderedPageBreak/>
              <w:t>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63"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森林公园。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，一般生态空间</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w:t>
            </w:r>
            <w:r>
              <w:rPr>
                <w:rFonts w:eastAsia="仿宋_GB2312"/>
                <w:color w:val="000000" w:themeColor="text1"/>
                <w:szCs w:val="21"/>
              </w:rPr>
              <w:lastRenderedPageBreak/>
              <w:t>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ZH35012210015</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hint="eastAsia"/>
                <w:color w:val="000000" w:themeColor="text1"/>
                <w:kern w:val="0"/>
                <w:szCs w:val="21"/>
              </w:rPr>
              <w:t>小沧山地森林公园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hint="eastAsia"/>
                <w:color w:val="000000" w:themeColor="text1"/>
                <w:kern w:val="0"/>
                <w:szCs w:val="21"/>
              </w:rPr>
              <w:t>除了落实生态保护红线管理要求外，依据《福建省森林公园管理办法》（</w:t>
            </w:r>
            <w:r>
              <w:rPr>
                <w:rFonts w:eastAsia="仿宋_GB2312" w:hint="eastAsia"/>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63"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森林自然公园。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，一般生态空间</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ZH35012210016</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hint="eastAsia"/>
                <w:color w:val="000000" w:themeColor="text1"/>
                <w:kern w:val="0"/>
                <w:szCs w:val="21"/>
              </w:rPr>
              <w:t>日溪北峰林地</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根据</w:t>
            </w:r>
            <w:r>
              <w:rPr>
                <w:rFonts w:eastAsia="仿宋_GB2312" w:hint="eastAsia"/>
                <w:color w:val="000000" w:themeColor="text1"/>
                <w:szCs w:val="21"/>
              </w:rPr>
              <w:t>《中华人民共和国自然保护区条例》</w:t>
            </w:r>
            <w:r>
              <w:rPr>
                <w:rFonts w:eastAsia="仿宋_GB2312"/>
                <w:color w:val="000000" w:themeColor="text1"/>
                <w:szCs w:val="21"/>
              </w:rPr>
              <w:t>《</w:t>
            </w:r>
            <w:r>
              <w:rPr>
                <w:rFonts w:eastAsia="仿宋_GB2312"/>
                <w:color w:val="000000" w:themeColor="text1"/>
                <w:spacing w:val="-14"/>
                <w:kern w:val="0"/>
                <w:szCs w:val="21"/>
              </w:rPr>
              <w:t>福建省自然保护区管理办法》等自然保护区管理有关法律法规进行管理。</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ind w:firstLineChars="200" w:firstLine="420"/>
              <w:jc w:val="left"/>
              <w:rPr>
                <w:rFonts w:eastAsia="仿宋_GB2312"/>
                <w:color w:val="000000" w:themeColor="text1"/>
                <w:spacing w:val="-14"/>
                <w:kern w:val="0"/>
                <w:szCs w:val="21"/>
              </w:rPr>
            </w:pPr>
            <w:r>
              <w:rPr>
                <w:rFonts w:eastAsia="仿宋_GB2312"/>
                <w:color w:val="000000" w:themeColor="text1"/>
                <w:szCs w:val="21"/>
              </w:rPr>
              <w:t>3.</w:t>
            </w:r>
            <w:r>
              <w:rPr>
                <w:rFonts w:eastAsia="仿宋_GB2312"/>
                <w:color w:val="000000" w:themeColor="text1"/>
                <w:szCs w:val="21"/>
              </w:rPr>
              <w:t>禁止在自然保护区内进行砍伐、放牧、狩猎、捕捞、采药、开垦、</w:t>
            </w:r>
            <w:r>
              <w:rPr>
                <w:rFonts w:eastAsia="仿宋_GB2312"/>
                <w:color w:val="000000" w:themeColor="text1"/>
                <w:spacing w:val="-14"/>
                <w:kern w:val="0"/>
                <w:szCs w:val="21"/>
              </w:rPr>
              <w:t>烧荒、开矿、采石、挖沙等活动（法律、行政法规另有规定的除外）。</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限制行为：</w:t>
            </w:r>
          </w:p>
          <w:p w:rsidR="00496CAB" w:rsidRDefault="0034153E">
            <w:pPr>
              <w:ind w:firstLineChars="200" w:firstLine="420"/>
              <w:jc w:val="left"/>
              <w:rPr>
                <w:rFonts w:eastAsia="仿宋_GB2312"/>
                <w:color w:val="000000" w:themeColor="text1"/>
                <w:spacing w:val="-26"/>
                <w:kern w:val="0"/>
                <w:szCs w:val="21"/>
              </w:rPr>
            </w:pPr>
            <w:r>
              <w:rPr>
                <w:rFonts w:eastAsia="仿宋_GB2312"/>
                <w:color w:val="000000" w:themeColor="text1"/>
                <w:szCs w:val="21"/>
              </w:rPr>
              <w:t>1.</w:t>
            </w:r>
            <w:r>
              <w:rPr>
                <w:rFonts w:eastAsia="仿宋_GB2312"/>
                <w:color w:val="000000" w:themeColor="text1"/>
                <w:spacing w:val="-20"/>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szCs w:val="21"/>
              </w:rPr>
              <w:lastRenderedPageBreak/>
              <w:t>2.</w:t>
            </w:r>
            <w:r>
              <w:rPr>
                <w:rFonts w:eastAsia="仿宋_GB2312"/>
                <w:color w:val="000000" w:themeColor="text1"/>
                <w:szCs w:val="21"/>
              </w:rPr>
              <w:t>区内现有不符合布局要求的，限期退出或关停。对已造成的污染或损害，应限期治理。</w:t>
            </w:r>
          </w:p>
        </w:tc>
        <w:tc>
          <w:tcPr>
            <w:tcW w:w="426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hint="eastAsia"/>
                <w:color w:val="000000" w:themeColor="text1"/>
                <w:kern w:val="0"/>
                <w:szCs w:val="21"/>
              </w:rPr>
              <w:t>自然保护区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hint="eastAsia"/>
                <w:color w:val="000000" w:themeColor="text1"/>
                <w:kern w:val="0"/>
                <w:szCs w:val="21"/>
              </w:rPr>
              <w:t>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w:t>
            </w:r>
            <w:r>
              <w:rPr>
                <w:rFonts w:eastAsia="仿宋_GB2312" w:hint="eastAsia"/>
                <w:color w:val="000000" w:themeColor="text1"/>
                <w:szCs w:val="21"/>
              </w:rPr>
              <w:t>《中华人民共和国自然保护区条例》</w:t>
            </w:r>
            <w:r>
              <w:rPr>
                <w:rFonts w:eastAsia="仿宋_GB2312"/>
                <w:color w:val="000000" w:themeColor="text1"/>
                <w:szCs w:val="21"/>
              </w:rPr>
              <w:t>《福建省自然保护区管理办法》等提出。</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ZH35012220001</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福建连江经济开发区</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对于不符合开发区产业规划或相关产业要求的企业应该进行控制或限制，进行限期整改或淘汰。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该单元为福建连江经济开发区，以发展机械、制鞋、食品和建材轻工业为主。</w:t>
            </w:r>
            <w:r>
              <w:rPr>
                <w:rFonts w:eastAsia="仿宋_GB2312"/>
                <w:color w:val="000000" w:themeColor="text1"/>
                <w:szCs w:val="21"/>
              </w:rPr>
              <w:t>园区内分布有居住片区。</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开发区内河已经无水环境容量。园区内现存个别企业与园区规划产业定位不符。</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基于单元地理位置，结合园区规划发展定位提出管控要求。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对胶粘剂等有机原辅材料调配和使用等，</w:t>
            </w:r>
            <w:r>
              <w:rPr>
                <w:rFonts w:eastAsia="仿宋_GB2312" w:hint="eastAsia"/>
                <w:color w:val="000000" w:themeColor="text1"/>
                <w:szCs w:val="21"/>
              </w:rPr>
              <w:t>应按照国家和地方的相关标准、技术规范落实挥发性有机物污染控制措施</w:t>
            </w:r>
            <w:r>
              <w:rPr>
                <w:rFonts w:eastAsia="仿宋_GB2312"/>
                <w:color w:val="000000" w:themeColor="text1"/>
                <w:szCs w:val="21"/>
              </w:rPr>
              <w:t>。</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kern w:val="0"/>
                <w:szCs w:val="21"/>
              </w:rPr>
              <w:t>加强</w:t>
            </w:r>
            <w:r>
              <w:rPr>
                <w:rFonts w:eastAsia="仿宋_GB2312"/>
                <w:color w:val="000000" w:themeColor="text1"/>
                <w:szCs w:val="21"/>
              </w:rPr>
              <w:t>食品企业</w:t>
            </w:r>
            <w:r>
              <w:rPr>
                <w:rFonts w:eastAsia="仿宋_GB2312"/>
                <w:color w:val="000000" w:themeColor="text1"/>
                <w:kern w:val="0"/>
                <w:szCs w:val="21"/>
              </w:rPr>
              <w:t>恶臭污染控制，防止恶臭扰民。</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园区内现有的</w:t>
            </w:r>
            <w:r>
              <w:rPr>
                <w:rFonts w:eastAsia="仿宋_GB2312"/>
                <w:color w:val="000000" w:themeColor="text1"/>
                <w:kern w:val="0"/>
                <w:szCs w:val="21"/>
              </w:rPr>
              <w:t>电气机械及器材制造业、制鞋业均涉及挥发性有机物的排放。制鞋业等涉及胶粘剂的使用。</w:t>
            </w:r>
            <w:r>
              <w:rPr>
                <w:rFonts w:eastAsia="仿宋_GB2312"/>
                <w:color w:val="000000" w:themeColor="text1"/>
                <w:szCs w:val="21"/>
              </w:rPr>
              <w:t>园区主导发展的食品产业生产过程中涉及恶臭气体的排放。</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依据园区产业发展现状，结合主要大气污染物排放总体准入要求、《福建省臭氧</w:t>
            </w:r>
            <w:r>
              <w:rPr>
                <w:rFonts w:eastAsia="仿宋_GB2312"/>
                <w:color w:val="000000" w:themeColor="text1"/>
                <w:kern w:val="0"/>
                <w:szCs w:val="21"/>
              </w:rPr>
              <w:t>污染防治工作方案》</w:t>
            </w:r>
            <w:r>
              <w:rPr>
                <w:rFonts w:eastAsia="仿宋_GB2312" w:hint="eastAsia"/>
                <w:color w:val="000000" w:themeColor="text1"/>
                <w:kern w:val="0"/>
                <w:szCs w:val="21"/>
              </w:rPr>
              <w:t>等</w:t>
            </w:r>
            <w:r>
              <w:rPr>
                <w:rFonts w:eastAsia="仿宋_GB2312"/>
                <w:color w:val="000000" w:themeColor="text1"/>
                <w:kern w:val="0"/>
                <w:szCs w:val="21"/>
              </w:rPr>
              <w:t>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富佳机电和兴昌隆五金两家企业涉及电镀废水的排放。</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ZH35012220002</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福州台商投资区（连江县）</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禁止新建集中电镀项目，企业配套电镀工序必须达到废水零排放；禁止发展污染较大的农药制造业、医药化工等化工项目；不再扩大聚酰胺一体化项目规模。</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片区北侧紧邻的罗源湾</w:t>
            </w:r>
            <w:r>
              <w:rPr>
                <w:rFonts w:eastAsia="仿宋_GB2312"/>
                <w:color w:val="000000" w:themeColor="text1"/>
                <w:szCs w:val="21"/>
              </w:rPr>
              <w:t>湾内水动力条件较差，环境容量有限。同时，湾口为大黄鱼保护区，海水水质执行一类标准。</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该单元为福州台商投资区</w:t>
            </w:r>
            <w:r>
              <w:rPr>
                <w:rFonts w:eastAsia="仿宋_GB2312"/>
                <w:b/>
                <w:bCs/>
                <w:color w:val="000000" w:themeColor="text1"/>
                <w:kern w:val="0"/>
                <w:szCs w:val="21"/>
              </w:rPr>
              <w:t>大</w:t>
            </w:r>
            <w:r>
              <w:rPr>
                <w:rFonts w:eastAsia="仿宋_GB2312"/>
                <w:b/>
                <w:bCs/>
                <w:color w:val="000000" w:themeColor="text1"/>
                <w:kern w:val="0"/>
                <w:szCs w:val="21"/>
              </w:rPr>
              <w:lastRenderedPageBreak/>
              <w:t>官坂片区</w:t>
            </w:r>
            <w:r>
              <w:rPr>
                <w:rFonts w:eastAsia="仿宋_GB2312"/>
                <w:color w:val="000000" w:themeColor="text1"/>
                <w:kern w:val="0"/>
                <w:szCs w:val="21"/>
              </w:rPr>
              <w:t>，重点发展机械装备制造以及污染相对较低的石化中下游产业和精细化工产品。</w:t>
            </w:r>
            <w:r>
              <w:rPr>
                <w:rFonts w:eastAsia="仿宋_GB2312"/>
                <w:color w:val="000000" w:themeColor="text1"/>
                <w:szCs w:val="21"/>
              </w:rPr>
              <w:t>规划区与周边部分村庄距离较近。</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0"/>
              <w:rPr>
                <w:rFonts w:eastAsia="仿宋_GB2312"/>
                <w:b/>
                <w:bCs/>
                <w:color w:val="000000" w:themeColor="text1"/>
                <w:kern w:val="0"/>
                <w:szCs w:val="21"/>
              </w:rPr>
            </w:pPr>
            <w:r>
              <w:rPr>
                <w:rFonts w:eastAsia="仿宋_GB2312"/>
                <w:color w:val="000000" w:themeColor="text1"/>
                <w:kern w:val="0"/>
                <w:szCs w:val="21"/>
              </w:rPr>
              <w:t>依据园区区域分布特征，结合园区主导发展方向提出管控要求。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落实新增</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园区主导发展的荆西化工产业涉及挥发性有机物的排放</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szCs w:val="21"/>
              </w:rPr>
              <w:t>VOCs</w:t>
            </w:r>
            <w:r>
              <w:rPr>
                <w:rFonts w:eastAsia="仿宋_GB2312"/>
                <w:color w:val="000000" w:themeColor="text1"/>
                <w:szCs w:val="21"/>
              </w:rPr>
              <w:t>排放总量总体准入要求、《福建省臭氧</w:t>
            </w:r>
            <w:r>
              <w:rPr>
                <w:rFonts w:eastAsia="仿宋_GB2312"/>
                <w:color w:val="000000" w:themeColor="text1"/>
                <w:kern w:val="0"/>
                <w:szCs w:val="21"/>
              </w:rPr>
              <w:t>污染防治工作方案》提出。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sidR="003A55FF">
              <w:rPr>
                <w:rFonts w:eastAsia="仿宋_GB2312"/>
                <w:color w:val="000000" w:themeColor="text1"/>
                <w:szCs w:val="21"/>
              </w:rPr>
              <w:t>切实加强化工等重污染行业、企业污染及应急防控，所有化工企业</w:t>
            </w:r>
            <w:r>
              <w:rPr>
                <w:rFonts w:eastAsia="仿宋_GB2312"/>
                <w:color w:val="000000" w:themeColor="text1"/>
                <w:szCs w:val="21"/>
              </w:rPr>
              <w:t>，要配套建设事故应急池和雨水总排口切换阀，配备应急救援物资，安装特征污染物在线监控设施。</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建设企业、园区和周边水系三级环境风险防控工程，确保有效拦截、降污和导流；受园区排污影响的周边水系应建设应急闸门，防止泄漏物和消防水等排入外环境。</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应采取有效措施防止园区建设对区域地下水、土壤造成污染。</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位于闽江口湾区的罗源湾，地表水环境和海洋环境敏感。</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园区主导发展的石化中下游产业和精细化工产业涉及多种危化品。</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ZH35012220003</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连江可门经济开发区</w:t>
            </w:r>
          </w:p>
        </w:tc>
        <w:tc>
          <w:tcPr>
            <w:tcW w:w="885" w:type="dxa"/>
            <w:vMerge w:val="restart"/>
            <w:shd w:val="clear" w:color="auto" w:fill="auto"/>
            <w:vAlign w:val="center"/>
          </w:tcPr>
          <w:p w:rsidR="00496CAB" w:rsidRDefault="0034153E">
            <w:pPr>
              <w:snapToGrid w:val="0"/>
              <w:jc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禁止引进集中电镀项目，企业配套电镀工序必须达到废水零排放。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可适度布局建设己内酰胺（</w:t>
            </w:r>
            <w:r>
              <w:rPr>
                <w:rFonts w:eastAsia="仿宋_GB2312"/>
                <w:color w:val="000000" w:themeColor="text1"/>
                <w:szCs w:val="21"/>
              </w:rPr>
              <w:t>CPL</w:t>
            </w:r>
            <w:r>
              <w:rPr>
                <w:rFonts w:eastAsia="仿宋_GB2312"/>
                <w:color w:val="000000" w:themeColor="text1"/>
                <w:szCs w:val="21"/>
              </w:rPr>
              <w:t>）项目。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园区位于罗源湾南岸，海湾四面环山，风速较低，主导风向为东北风，大气污染物沿湾口向湾内输送，扩散条件不佳，大气环境容量有限。</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该单元为连江可门经济开发区，重点发展机械装备、海工装备、石油化工、新材料、纺织化纤、金属冶炼及深加工等主导产业，积极引进和培育海洋新兴产业。园区主导发展的石化等行业大气环境影响突出。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依据园区产业发展定位，结合园区区域地理位置分布特征、</w:t>
            </w:r>
            <w:r>
              <w:rPr>
                <w:rFonts w:eastAsia="仿宋_GB2312"/>
                <w:color w:val="000000" w:themeColor="text1"/>
                <w:szCs w:val="21"/>
              </w:rPr>
              <w:t>《福建省人民政府关于全省石化等七类产业布局的指导意</w:t>
            </w:r>
            <w:r>
              <w:rPr>
                <w:rFonts w:eastAsia="仿宋_GB2312"/>
                <w:color w:val="000000" w:themeColor="text1"/>
                <w:szCs w:val="21"/>
              </w:rPr>
              <w:lastRenderedPageBreak/>
              <w:t>见》（闽政〔</w:t>
            </w:r>
            <w:r>
              <w:rPr>
                <w:rFonts w:eastAsia="仿宋_GB2312"/>
                <w:color w:val="000000" w:themeColor="text1"/>
                <w:szCs w:val="21"/>
              </w:rPr>
              <w:t>2013</w:t>
            </w:r>
            <w:r>
              <w:rPr>
                <w:rFonts w:eastAsia="仿宋_GB2312"/>
                <w:color w:val="000000" w:themeColor="text1"/>
                <w:szCs w:val="21"/>
              </w:rPr>
              <w:t>〕</w:t>
            </w:r>
            <w:r>
              <w:rPr>
                <w:rFonts w:eastAsia="仿宋_GB2312"/>
                <w:color w:val="000000" w:themeColor="text1"/>
                <w:szCs w:val="21"/>
              </w:rPr>
              <w:t>56</w:t>
            </w:r>
            <w:r>
              <w:rPr>
                <w:rFonts w:eastAsia="仿宋_GB2312"/>
                <w:color w:val="000000" w:themeColor="text1"/>
                <w:szCs w:val="21"/>
              </w:rPr>
              <w:t>号）《福建省发展和改革委员会福建省经济和信息化委员会关于印发</w:t>
            </w:r>
            <w:r>
              <w:rPr>
                <w:rFonts w:eastAsia="仿宋_GB2312"/>
                <w:color w:val="000000" w:themeColor="text1"/>
                <w:szCs w:val="21"/>
              </w:rPr>
              <w:t>&lt;</w:t>
            </w:r>
            <w:r>
              <w:rPr>
                <w:rFonts w:eastAsia="仿宋_GB2312"/>
                <w:color w:val="000000" w:themeColor="text1"/>
                <w:szCs w:val="21"/>
              </w:rPr>
              <w:t>建设现代产业体系培育千亿产业集群推进计划（</w:t>
            </w:r>
            <w:r>
              <w:rPr>
                <w:rFonts w:eastAsia="仿宋_GB2312"/>
                <w:color w:val="000000" w:themeColor="text1"/>
                <w:szCs w:val="21"/>
              </w:rPr>
              <w:t>2018-2020</w:t>
            </w:r>
            <w:r>
              <w:rPr>
                <w:rFonts w:eastAsia="仿宋_GB2312"/>
                <w:color w:val="000000" w:themeColor="text1"/>
                <w:szCs w:val="21"/>
              </w:rPr>
              <w:t>年）</w:t>
            </w:r>
            <w:r>
              <w:rPr>
                <w:rFonts w:eastAsia="仿宋_GB2312"/>
                <w:color w:val="000000" w:themeColor="text1"/>
                <w:szCs w:val="21"/>
              </w:rPr>
              <w:t>&gt;</w:t>
            </w:r>
            <w:r>
              <w:rPr>
                <w:rFonts w:eastAsia="仿宋_GB2312"/>
                <w:color w:val="000000" w:themeColor="text1"/>
                <w:szCs w:val="21"/>
              </w:rPr>
              <w:t>的通知》（闽发改工业〔</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568</w:t>
            </w:r>
            <w:r>
              <w:rPr>
                <w:rFonts w:eastAsia="仿宋_GB2312"/>
                <w:color w:val="000000" w:themeColor="text1"/>
                <w:szCs w:val="21"/>
              </w:rPr>
              <w:t>号）</w:t>
            </w:r>
            <w:r>
              <w:rPr>
                <w:rFonts w:eastAsia="仿宋_GB2312"/>
                <w:color w:val="000000" w:themeColor="text1"/>
                <w:kern w:val="0"/>
                <w:szCs w:val="21"/>
              </w:rPr>
              <w:t>提出管控要求。</w:t>
            </w:r>
          </w:p>
        </w:tc>
      </w:tr>
      <w:tr w:rsidR="00496CAB">
        <w:trPr>
          <w:trHeight w:val="20"/>
        </w:trPr>
        <w:tc>
          <w:tcPr>
            <w:tcW w:w="167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153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885"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完善建设污水收集管网，确保园区内所有工业废水、生活污水纳入污水处理厂处理并达标排放。</w:t>
            </w: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石油化工行业全面推行</w:t>
            </w:r>
            <w:r>
              <w:rPr>
                <w:rFonts w:eastAsia="仿宋_GB2312"/>
                <w:color w:val="000000" w:themeColor="text1"/>
                <w:szCs w:val="21"/>
              </w:rPr>
              <w:t>LDAR</w:t>
            </w:r>
            <w:r>
              <w:rPr>
                <w:rFonts w:eastAsia="仿宋_GB2312"/>
                <w:color w:val="000000" w:themeColor="text1"/>
                <w:szCs w:val="21"/>
              </w:rPr>
              <w:t>（泄漏检测与修复）技术。</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园区环保基础设施建设相对滞后。</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依据园区地理位置分布特征和园区内企业污水收集现状</w:t>
            </w:r>
            <w:r>
              <w:rPr>
                <w:rFonts w:eastAsia="仿宋_GB2312"/>
                <w:color w:val="000000" w:themeColor="text1"/>
                <w:szCs w:val="21"/>
              </w:rPr>
              <w:t>提出管控要求。</w:t>
            </w:r>
          </w:p>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园区主导发展的石油化工、机械装备等行业涉及挥发性有机物的排放</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依据园区产业发展现状，结合主要大气污染物排放总量总体准入要求、《福建省臭氧</w:t>
            </w:r>
            <w:r>
              <w:rPr>
                <w:rFonts w:eastAsia="仿宋_GB2312"/>
                <w:color w:val="000000" w:themeColor="text1"/>
                <w:kern w:val="0"/>
                <w:szCs w:val="21"/>
              </w:rPr>
              <w:t>污染防治工作方案》提出。</w:t>
            </w:r>
          </w:p>
        </w:tc>
      </w:tr>
      <w:tr w:rsidR="00496CAB">
        <w:trPr>
          <w:trHeight w:val="20"/>
        </w:trPr>
        <w:tc>
          <w:tcPr>
            <w:tcW w:w="167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153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885"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sidR="00E701A7">
              <w:rPr>
                <w:rFonts w:eastAsia="仿宋_GB2312"/>
                <w:color w:val="000000" w:themeColor="text1"/>
                <w:szCs w:val="21"/>
              </w:rPr>
              <w:t>切实加强化工等重污染行业、企业污染及应急防控，所有化工企业</w:t>
            </w:r>
            <w:bookmarkStart w:id="51" w:name="_GoBack"/>
            <w:bookmarkEnd w:id="51"/>
            <w:r>
              <w:rPr>
                <w:rFonts w:eastAsia="仿宋_GB2312"/>
                <w:color w:val="000000" w:themeColor="text1"/>
                <w:szCs w:val="21"/>
              </w:rPr>
              <w:t>，要配套建设事故应急池和雨水总排口切换阀，配备应急救援物资，安装特征污染物在线监控设施。</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建设企业、园区和周边水系三级环境风险防控工程，确保有效拦截、降污和导流；受园区排污影响的周边水系应建设应急闸门，防止泄漏物和消防水等排入外环境。</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应采取有效措施防止园区建设对区域地下水、土壤造成污染。</w:t>
            </w:r>
          </w:p>
        </w:tc>
        <w:tc>
          <w:tcPr>
            <w:tcW w:w="426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szCs w:val="21"/>
              </w:rPr>
              <w:t>园区位于罗源湾南岸，湾口北部紧邻官井洋大黄鱼繁殖保护区（国家级水产种质资源保护区），地表水及海洋环境敏感。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园区主导发展的石油化工等行业涉及危化品的储运。</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7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1530"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885" w:type="dxa"/>
            <w:vMerge/>
            <w:shd w:val="clear" w:color="auto" w:fill="auto"/>
            <w:vAlign w:val="center"/>
          </w:tcPr>
          <w:p w:rsidR="00496CAB" w:rsidRDefault="00496CAB">
            <w:pPr>
              <w:snapToGrid w:val="0"/>
              <w:jc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实施集中供热，鼓励使用电或天然气等清洁能源。</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区域特点：</w:t>
            </w:r>
            <w:r>
              <w:rPr>
                <w:rFonts w:eastAsia="仿宋_GB2312"/>
                <w:color w:val="000000" w:themeColor="text1"/>
                <w:szCs w:val="21"/>
              </w:rPr>
              <w:t>区域扩散条件不佳，大气环境容量有限。</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依托可门火电基地实现区域集中供热。</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ZH35012220004</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连江县东湖山岗工业集中区</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农副食品加工企业与周边污染工业企业、居住用地与工业用地之间应设立一定的缓冲区域。</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该单元为连江县东湖山岗工业集中区，</w:t>
            </w:r>
            <w:r>
              <w:rPr>
                <w:rFonts w:eastAsia="仿宋_GB2312"/>
                <w:bCs/>
                <w:color w:val="000000" w:themeColor="text1"/>
                <w:szCs w:val="21"/>
              </w:rPr>
              <w:t>一期规划区功能定位为以机械设备制造、家具制造、塑料用品制造、非金属矿物制品制造、化学制品制造业、农副食品加工为主</w:t>
            </w:r>
            <w:r>
              <w:rPr>
                <w:rFonts w:eastAsia="仿宋_GB2312"/>
                <w:bCs/>
                <w:color w:val="000000" w:themeColor="text1"/>
                <w:kern w:val="0"/>
                <w:szCs w:val="21"/>
              </w:rPr>
              <w:t>。</w:t>
            </w:r>
            <w:r>
              <w:rPr>
                <w:rFonts w:eastAsia="仿宋_GB2312"/>
                <w:bCs/>
                <w:color w:val="000000" w:themeColor="text1"/>
                <w:szCs w:val="21"/>
              </w:rPr>
              <w:t>二期规划功能定位为以电子、机械加工</w:t>
            </w:r>
            <w:r>
              <w:rPr>
                <w:rFonts w:eastAsia="仿宋_GB2312"/>
                <w:bCs/>
                <w:color w:val="000000" w:themeColor="text1"/>
                <w:szCs w:val="21"/>
              </w:rPr>
              <w:lastRenderedPageBreak/>
              <w:t>为主。</w:t>
            </w:r>
            <w:r>
              <w:rPr>
                <w:rFonts w:eastAsia="仿宋_GB2312"/>
                <w:color w:val="000000" w:themeColor="text1"/>
                <w:szCs w:val="21"/>
              </w:rPr>
              <w:t>园区内分布有居住片区。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基于园区主导发展产业，和产业生产特征提出管控要求。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对胶粘剂等有机原辅材料调配和使用等，要采取车间环境负压改造、安装高效集气装置等措施，有机废气收集率达到</w:t>
            </w:r>
            <w:r>
              <w:rPr>
                <w:rFonts w:eastAsia="仿宋_GB2312"/>
                <w:color w:val="000000" w:themeColor="text1"/>
                <w:szCs w:val="21"/>
              </w:rPr>
              <w:t>70%</w:t>
            </w:r>
            <w:r>
              <w:rPr>
                <w:rFonts w:eastAsia="仿宋_GB2312"/>
                <w:color w:val="000000" w:themeColor="text1"/>
                <w:szCs w:val="21"/>
              </w:rPr>
              <w:t>以上。</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kern w:val="0"/>
                <w:szCs w:val="21"/>
              </w:rPr>
              <w:t>加强</w:t>
            </w:r>
            <w:r>
              <w:rPr>
                <w:rFonts w:eastAsia="仿宋_GB2312"/>
                <w:color w:val="000000" w:themeColor="text1"/>
                <w:szCs w:val="21"/>
              </w:rPr>
              <w:t>食品企业</w:t>
            </w:r>
            <w:r>
              <w:rPr>
                <w:rFonts w:eastAsia="仿宋_GB2312"/>
                <w:color w:val="000000" w:themeColor="text1"/>
                <w:kern w:val="0"/>
                <w:szCs w:val="21"/>
              </w:rPr>
              <w:t>恶臭污染控制，防止恶臭扰民。</w:t>
            </w:r>
          </w:p>
        </w:tc>
        <w:tc>
          <w:tcPr>
            <w:tcW w:w="426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园区主导发展的机械加工业、家具制造业等均涉及挥发性有机物的排放</w:t>
            </w:r>
            <w:r>
              <w:rPr>
                <w:rFonts w:eastAsia="仿宋_GB2312"/>
                <w:color w:val="000000" w:themeColor="text1"/>
                <w:kern w:val="0"/>
                <w:szCs w:val="21"/>
              </w:rPr>
              <w:t>。家具制造业等涉及胶粘剂的使用。</w:t>
            </w:r>
            <w:r>
              <w:rPr>
                <w:rFonts w:eastAsia="仿宋_GB2312"/>
                <w:color w:val="000000" w:themeColor="text1"/>
                <w:szCs w:val="21"/>
              </w:rPr>
              <w:t>园区主导发展的食品产业生产过程中涉及恶臭气体的排放。</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依据园区产业发展现状，结合主要大气污染物排放总量总体准入要求、《福建省臭氧</w:t>
            </w:r>
            <w:r>
              <w:rPr>
                <w:rFonts w:eastAsia="仿宋_GB2312"/>
                <w:color w:val="000000" w:themeColor="text1"/>
                <w:kern w:val="0"/>
                <w:szCs w:val="21"/>
              </w:rPr>
              <w:t>污染防治工作方案》《福建省臭氧污染防治工作方案》提出。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园区西侧紧邻大港溪。</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ZH35012220005</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连江县东浦工业集中区</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禁止引进耗水量排水量大、排放重金属及持久性有机污染物废水的项目。严格控制含重金属、挥发性有机物、酸性废气的排放。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该单元为连江县东浦工业集中区。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园区内分布有居住片区。园区南部临近鳌江流域。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基于园区主导发展产业及园区布局，提出管控要求。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完善建设污水收集管网，确保园区内所有工业废水、生活污水纳入污水处理厂处理并达标排放。</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szCs w:val="21"/>
              </w:rPr>
              <w:t>单元特点：</w:t>
            </w:r>
            <w:r>
              <w:rPr>
                <w:rFonts w:eastAsia="仿宋_GB2312"/>
                <w:color w:val="000000" w:themeColor="text1"/>
                <w:szCs w:val="21"/>
              </w:rPr>
              <w:t>园区为拟规划园区，现状基础设施建设较为薄弱。</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基于园区区域地理位置，以及园区发展现状，提出管控要求。</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ZH35012220006</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hint="eastAsia"/>
                <w:color w:val="000000" w:themeColor="text1"/>
                <w:kern w:val="0"/>
                <w:szCs w:val="21"/>
              </w:rPr>
              <w:t>福州现代物流城</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机械加工业禁止采用酸洗、磷化、电镀工艺。水产品加工禁止引入产生恶臭的项目。服装制造禁止引入印染、水洗项目入驻。</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禁止引进耗水量排水量大、排放重金属及持久性有机污染物废水和以排放氮磷为主要污染物的项目。严格控制含重金属、挥发性有机物、酸</w:t>
            </w:r>
            <w:r>
              <w:rPr>
                <w:rFonts w:eastAsia="仿宋_GB2312"/>
                <w:color w:val="000000" w:themeColor="text1"/>
                <w:szCs w:val="21"/>
              </w:rPr>
              <w:lastRenderedPageBreak/>
              <w:t>性废气的排放。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6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lastRenderedPageBreak/>
              <w:t>区域特点</w:t>
            </w:r>
            <w:r>
              <w:rPr>
                <w:rFonts w:eastAsia="仿宋_GB2312"/>
                <w:color w:val="000000" w:themeColor="text1"/>
                <w:kern w:val="0"/>
                <w:szCs w:val="21"/>
              </w:rPr>
              <w:t>：园</w:t>
            </w:r>
            <w:r>
              <w:rPr>
                <w:rFonts w:eastAsia="仿宋_GB2312"/>
                <w:color w:val="000000" w:themeColor="text1"/>
                <w:szCs w:val="21"/>
              </w:rPr>
              <w:t>区内的地表水体牛溪在园区下游</w:t>
            </w:r>
            <w:r>
              <w:rPr>
                <w:rFonts w:eastAsia="仿宋_GB2312"/>
                <w:color w:val="000000" w:themeColor="text1"/>
                <w:szCs w:val="21"/>
              </w:rPr>
              <w:t>3.6km</w:t>
            </w:r>
            <w:r>
              <w:rPr>
                <w:rFonts w:eastAsia="仿宋_GB2312"/>
                <w:color w:val="000000" w:themeColor="text1"/>
                <w:szCs w:val="21"/>
              </w:rPr>
              <w:t>处汇入敖江潘渡</w:t>
            </w:r>
            <w:r>
              <w:rPr>
                <w:rFonts w:eastAsia="仿宋_GB2312"/>
                <w:color w:val="000000" w:themeColor="text1"/>
                <w:szCs w:val="21"/>
              </w:rPr>
              <w:t>~</w:t>
            </w:r>
            <w:r>
              <w:rPr>
                <w:rFonts w:eastAsia="仿宋_GB2312"/>
                <w:color w:val="000000" w:themeColor="text1"/>
                <w:szCs w:val="21"/>
              </w:rPr>
              <w:t>长汀段为饮用水二级保护区。南部工业区距离区外的周边村庄居民点较近。</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该单元为连江县西北经济区，其中</w:t>
            </w:r>
            <w:r>
              <w:rPr>
                <w:rFonts w:eastAsia="仿宋_GB2312"/>
                <w:color w:val="000000" w:themeColor="text1"/>
                <w:szCs w:val="21"/>
              </w:rPr>
              <w:t>南部工业区的产业主要为福州和连江青塘片区产业</w:t>
            </w:r>
            <w:r>
              <w:rPr>
                <w:rFonts w:eastAsia="仿宋_GB2312"/>
                <w:color w:val="000000" w:themeColor="text1"/>
                <w:szCs w:val="21"/>
              </w:rPr>
              <w:t>“</w:t>
            </w:r>
            <w:r>
              <w:rPr>
                <w:rFonts w:eastAsia="仿宋_GB2312"/>
                <w:color w:val="000000" w:themeColor="text1"/>
                <w:szCs w:val="21"/>
              </w:rPr>
              <w:t>退二进三</w:t>
            </w:r>
            <w:r>
              <w:rPr>
                <w:rFonts w:eastAsia="仿宋_GB2312"/>
                <w:color w:val="000000" w:themeColor="text1"/>
                <w:szCs w:val="21"/>
              </w:rPr>
              <w:t>”</w:t>
            </w:r>
            <w:r>
              <w:rPr>
                <w:rFonts w:eastAsia="仿宋_GB2312"/>
                <w:color w:val="000000" w:themeColor="text1"/>
                <w:szCs w:val="21"/>
              </w:rPr>
              <w:t>过程中的食品、服装、生物、机电产业；北部高新产业区的产业主要发展文化创意、高新电子和生物工程等一类工业</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spacing w:val="-20"/>
                <w:kern w:val="0"/>
                <w:szCs w:val="21"/>
              </w:rPr>
            </w:pPr>
            <w:r>
              <w:rPr>
                <w:rFonts w:eastAsia="仿宋_GB2312"/>
                <w:b/>
                <w:bCs/>
                <w:color w:val="000000" w:themeColor="text1"/>
                <w:kern w:val="0"/>
                <w:szCs w:val="21"/>
              </w:rPr>
              <w:t>要素属性：</w:t>
            </w:r>
            <w:r>
              <w:rPr>
                <w:rFonts w:eastAsia="仿宋_GB2312"/>
                <w:color w:val="000000" w:themeColor="text1"/>
                <w:spacing w:val="-20"/>
                <w:kern w:val="0"/>
                <w:szCs w:val="21"/>
              </w:rPr>
              <w:t>大气环境高排放重点管控区。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依据园区区域特点和主导发展产业定位提出管控要求。</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szCs w:val="21"/>
              </w:rPr>
              <w:t>单元特点：</w:t>
            </w:r>
            <w:r>
              <w:rPr>
                <w:rFonts w:eastAsia="仿宋_GB2312"/>
                <w:color w:val="000000" w:themeColor="text1"/>
                <w:szCs w:val="21"/>
              </w:rPr>
              <w:t>园区内存在工居混杂现象。南部</w:t>
            </w:r>
            <w:r>
              <w:rPr>
                <w:rFonts w:eastAsia="仿宋_GB2312"/>
                <w:color w:val="000000" w:themeColor="text1"/>
                <w:spacing w:val="-20"/>
                <w:kern w:val="0"/>
                <w:szCs w:val="21"/>
              </w:rPr>
              <w:t>工业区距离区外的周边村庄居民点较近。</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6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w:t>
            </w:r>
            <w:r>
              <w:rPr>
                <w:rFonts w:eastAsia="仿宋_GB2312"/>
                <w:color w:val="000000" w:themeColor="text1"/>
                <w:szCs w:val="21"/>
              </w:rPr>
              <w:t>区内的地表水体牛溪在园区下游</w:t>
            </w:r>
            <w:r>
              <w:rPr>
                <w:rFonts w:eastAsia="仿宋_GB2312"/>
                <w:color w:val="000000" w:themeColor="text1"/>
                <w:szCs w:val="21"/>
              </w:rPr>
              <w:t>3.6km</w:t>
            </w:r>
            <w:r>
              <w:rPr>
                <w:rFonts w:eastAsia="仿宋_GB2312"/>
                <w:color w:val="000000" w:themeColor="text1"/>
                <w:szCs w:val="21"/>
              </w:rPr>
              <w:t>处汇入敖江潘渡</w:t>
            </w:r>
            <w:r>
              <w:rPr>
                <w:rFonts w:eastAsia="仿宋_GB2312"/>
                <w:color w:val="000000" w:themeColor="text1"/>
                <w:szCs w:val="21"/>
              </w:rPr>
              <w:t>~</w:t>
            </w:r>
            <w:r>
              <w:rPr>
                <w:rFonts w:eastAsia="仿宋_GB2312"/>
                <w:color w:val="000000" w:themeColor="text1"/>
                <w:szCs w:val="21"/>
              </w:rPr>
              <w:t>长汀段为饮用水二级保护区。</w:t>
            </w:r>
          </w:p>
          <w:p w:rsidR="00496CAB" w:rsidRDefault="0034153E">
            <w:pPr>
              <w:adjustRightInd w:val="0"/>
              <w:snapToGrid w:val="0"/>
              <w:ind w:firstLineChars="200" w:firstLine="422"/>
              <w:rPr>
                <w:rFonts w:eastAsia="仿宋_GB2312"/>
                <w:snapToGrid w:val="0"/>
                <w:color w:val="000000" w:themeColor="text1"/>
                <w:kern w:val="0"/>
                <w:szCs w:val="21"/>
              </w:rPr>
            </w:pPr>
            <w:r>
              <w:rPr>
                <w:rFonts w:eastAsia="仿宋_GB2312"/>
                <w:b/>
                <w:bCs/>
                <w:snapToGrid w:val="0"/>
                <w:color w:val="000000" w:themeColor="text1"/>
                <w:kern w:val="0"/>
                <w:szCs w:val="21"/>
              </w:rPr>
              <w:t>单元特点：</w:t>
            </w:r>
            <w:r>
              <w:rPr>
                <w:rFonts w:eastAsia="仿宋_GB2312"/>
                <w:color w:val="000000" w:themeColor="text1"/>
                <w:szCs w:val="21"/>
              </w:rPr>
              <w:t>园区内已入驻的达利气体溶解乙炔项目、鑫田沥青、福建和谐钢铁等均涉及挥发性有机物的排放</w:t>
            </w:r>
            <w:r>
              <w:rPr>
                <w:rFonts w:eastAsia="仿宋_GB2312"/>
                <w:color w:val="000000" w:themeColor="text1"/>
                <w:kern w:val="0"/>
                <w:szCs w:val="21"/>
              </w:rPr>
              <w:t>。</w:t>
            </w:r>
            <w:r>
              <w:rPr>
                <w:rFonts w:eastAsia="仿宋_GB2312"/>
                <w:snapToGrid w:val="0"/>
                <w:color w:val="000000" w:themeColor="text1"/>
                <w:kern w:val="0"/>
                <w:szCs w:val="21"/>
              </w:rPr>
              <w:t>园区内污水管网等基础设施建设滞后。</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tabs>
                <w:tab w:val="left" w:pos="972"/>
              </w:tabs>
              <w:adjustRightInd w:val="0"/>
              <w:snapToGrid w:val="0"/>
              <w:ind w:firstLineChars="200" w:firstLine="422"/>
              <w:textAlignment w:val="center"/>
              <w:rPr>
                <w:rFonts w:eastAsia="仿宋_GB2312"/>
                <w:snapToGrid w:val="0"/>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w:t>
            </w:r>
            <w:r>
              <w:rPr>
                <w:rFonts w:eastAsia="仿宋_GB2312"/>
                <w:color w:val="000000" w:themeColor="text1"/>
                <w:kern w:val="0"/>
                <w:szCs w:val="21"/>
              </w:rPr>
              <w:t>地理位置分布特征</w:t>
            </w:r>
            <w:r>
              <w:rPr>
                <w:rFonts w:eastAsia="仿宋_GB2312"/>
                <w:color w:val="000000" w:themeColor="text1"/>
                <w:szCs w:val="21"/>
              </w:rPr>
              <w:t>、产业发展现状</w:t>
            </w:r>
            <w:r>
              <w:rPr>
                <w:rFonts w:eastAsia="仿宋_GB2312"/>
                <w:color w:val="000000" w:themeColor="text1"/>
                <w:kern w:val="0"/>
                <w:szCs w:val="21"/>
              </w:rPr>
              <w:t>和园区内企业污水收集现状</w:t>
            </w:r>
            <w:r>
              <w:rPr>
                <w:rFonts w:eastAsia="仿宋_GB2312"/>
                <w:color w:val="000000" w:themeColor="text1"/>
                <w:szCs w:val="21"/>
              </w:rPr>
              <w:t>，结合</w:t>
            </w:r>
            <w:r>
              <w:rPr>
                <w:rFonts w:eastAsia="仿宋_GB2312"/>
                <w:color w:val="000000" w:themeColor="text1"/>
                <w:kern w:val="0"/>
                <w:szCs w:val="21"/>
              </w:rPr>
              <w:t>主要大气污染物排放总量总体准入要求、</w:t>
            </w:r>
            <w:r>
              <w:rPr>
                <w:rFonts w:eastAsia="仿宋_GB2312"/>
                <w:color w:val="000000" w:themeColor="text1"/>
                <w:szCs w:val="21"/>
              </w:rPr>
              <w:t>《福建省臭氧</w:t>
            </w:r>
            <w:r>
              <w:rPr>
                <w:rFonts w:eastAsia="仿宋_GB2312"/>
                <w:color w:val="000000" w:themeColor="text1"/>
                <w:kern w:val="0"/>
                <w:szCs w:val="21"/>
              </w:rPr>
              <w:t>污染防治工作方案》提出。</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w:t>
            </w:r>
            <w:r>
              <w:rPr>
                <w:rFonts w:eastAsia="仿宋_GB2312"/>
                <w:color w:val="000000" w:themeColor="text1"/>
                <w:szCs w:val="21"/>
              </w:rPr>
              <w:t>区内的地表水体牛溪在园区下游</w:t>
            </w:r>
            <w:r>
              <w:rPr>
                <w:rFonts w:eastAsia="仿宋_GB2312"/>
                <w:color w:val="000000" w:themeColor="text1"/>
                <w:szCs w:val="21"/>
              </w:rPr>
              <w:t>3.6km</w:t>
            </w:r>
            <w:r>
              <w:rPr>
                <w:rFonts w:eastAsia="仿宋_GB2312"/>
                <w:color w:val="000000" w:themeColor="text1"/>
                <w:szCs w:val="21"/>
              </w:rPr>
              <w:t>处汇入敖江潘渡</w:t>
            </w:r>
            <w:r>
              <w:rPr>
                <w:rFonts w:eastAsia="仿宋_GB2312"/>
                <w:color w:val="000000" w:themeColor="text1"/>
                <w:szCs w:val="21"/>
              </w:rPr>
              <w:t>~</w:t>
            </w:r>
            <w:r>
              <w:rPr>
                <w:rFonts w:eastAsia="仿宋_GB2312"/>
                <w:color w:val="000000" w:themeColor="text1"/>
                <w:szCs w:val="21"/>
              </w:rPr>
              <w:t>长汀段为饮用水二级保护区</w:t>
            </w:r>
            <w:r>
              <w:rPr>
                <w:rFonts w:eastAsia="仿宋_GB2312"/>
                <w:color w:val="000000" w:themeColor="text1"/>
                <w:kern w:val="0"/>
                <w:szCs w:val="21"/>
              </w:rPr>
              <w:t>，地表水环境和海洋环境敏感。</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提出要求。</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ZH35012220007</w:t>
            </w:r>
          </w:p>
          <w:p w:rsidR="00496CAB" w:rsidRDefault="00496CAB">
            <w:pPr>
              <w:ind w:firstLineChars="200" w:firstLine="420"/>
              <w:jc w:val="cente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lastRenderedPageBreak/>
              <w:t>ZH35012220009</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连江县重点管控单元</w:t>
            </w:r>
            <w:r>
              <w:rPr>
                <w:rFonts w:eastAsia="仿宋_GB2312"/>
                <w:color w:val="000000" w:themeColor="text1"/>
                <w:kern w:val="0"/>
                <w:szCs w:val="21"/>
              </w:rPr>
              <w:t>1</w:t>
            </w:r>
          </w:p>
          <w:p w:rsidR="00496CAB" w:rsidRDefault="00496CAB">
            <w:pP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lastRenderedPageBreak/>
              <w:t>连江县重点管控单元</w:t>
            </w:r>
            <w:r>
              <w:rPr>
                <w:rFonts w:eastAsia="仿宋_GB2312"/>
                <w:color w:val="000000" w:themeColor="text1"/>
                <w:szCs w:val="21"/>
              </w:rPr>
              <w:t>3</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重点管控单元</w:t>
            </w: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严禁在城镇人口密集区新建危险化学品生产企业；现有不符合安全和卫生防护距离要求的危险化学品生产企业</w:t>
            </w:r>
            <w:r>
              <w:rPr>
                <w:rFonts w:eastAsia="仿宋_GB2312"/>
                <w:color w:val="000000" w:themeColor="text1"/>
                <w:kern w:val="0"/>
                <w:szCs w:val="21"/>
              </w:rPr>
              <w:t>2025</w:t>
            </w:r>
            <w:r>
              <w:rPr>
                <w:rFonts w:eastAsia="仿宋_GB2312"/>
                <w:color w:val="000000" w:themeColor="text1"/>
                <w:kern w:val="0"/>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w:t>
            </w:r>
            <w:r>
              <w:rPr>
                <w:rFonts w:eastAsia="仿宋_GB2312"/>
                <w:color w:val="000000" w:themeColor="text1"/>
                <w:kern w:val="0"/>
                <w:szCs w:val="21"/>
              </w:rPr>
              <w:lastRenderedPageBreak/>
              <w:t>录及开发利用负面清单的土地。</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6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该单元内涉及城镇空间，但分布有化学原料和化学制品制造业、</w:t>
            </w:r>
            <w:r>
              <w:rPr>
                <w:rFonts w:eastAsia="仿宋_GB2312"/>
                <w:color w:val="000000" w:themeColor="text1"/>
                <w:szCs w:val="21"/>
              </w:rPr>
              <w:t>危险化学品仓储</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大气环境高排放重点管控区、</w:t>
            </w:r>
            <w:r>
              <w:rPr>
                <w:rFonts w:eastAsia="仿宋_GB2312"/>
                <w:color w:val="000000" w:themeColor="text1"/>
                <w:kern w:val="0"/>
                <w:szCs w:val="21"/>
              </w:rPr>
              <w:t>大气环境受体敏感重点管控区、水环境工业污染重点管控区、建设用地污染风险重点管</w:t>
            </w:r>
            <w:r>
              <w:rPr>
                <w:rFonts w:eastAsia="仿宋_GB2312"/>
                <w:color w:val="000000" w:themeColor="text1"/>
                <w:kern w:val="0"/>
                <w:szCs w:val="21"/>
              </w:rPr>
              <w:lastRenderedPageBreak/>
              <w:t>控区</w:t>
            </w:r>
            <w:r>
              <w:rPr>
                <w:rFonts w:eastAsia="仿宋_GB2312"/>
                <w:color w:val="000000" w:themeColor="text1"/>
                <w:szCs w:val="21"/>
              </w:rPr>
              <w:t>。</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r>
              <w:rPr>
                <w:rFonts w:eastAsia="仿宋_GB2312"/>
                <w:color w:val="000000" w:themeColor="text1"/>
                <w:szCs w:val="21"/>
              </w:rPr>
              <w:t>4.</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日）提出第</w:t>
            </w:r>
            <w:r>
              <w:rPr>
                <w:rFonts w:eastAsia="仿宋_GB2312"/>
                <w:color w:val="000000" w:themeColor="text1"/>
                <w:szCs w:val="21"/>
              </w:rPr>
              <w:t>4</w:t>
            </w:r>
            <w:r>
              <w:rPr>
                <w:rFonts w:eastAsia="仿宋_GB2312"/>
                <w:color w:val="000000" w:themeColor="text1"/>
                <w:szCs w:val="21"/>
              </w:rPr>
              <w:t>条。</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山仔水库汇水区域城镇污水处理设施全面达到一级</w:t>
            </w:r>
            <w:r>
              <w:rPr>
                <w:rFonts w:eastAsia="仿宋_GB2312"/>
                <w:color w:val="000000" w:themeColor="text1"/>
                <w:szCs w:val="21"/>
              </w:rPr>
              <w:t>A</w:t>
            </w:r>
            <w:r>
              <w:rPr>
                <w:rFonts w:eastAsia="仿宋_GB2312"/>
                <w:color w:val="000000" w:themeColor="text1"/>
                <w:szCs w:val="21"/>
              </w:rPr>
              <w:t>排放标准。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禁止向农田灌溉渠道排放工业废水或者医疗污水。向农田灌溉渠道排放城镇污水以及未综合利用的畜禽养殖废水、农产品加工废水的，应当保证其下游最近的灌溉取水点的水质符合农田灌溉水质标准。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4.</w:t>
            </w:r>
            <w:r>
              <w:rPr>
                <w:rFonts w:eastAsia="仿宋_GB2312"/>
                <w:color w:val="000000" w:themeColor="text1"/>
                <w:kern w:val="0"/>
                <w:szCs w:val="21"/>
              </w:rPr>
              <w:t>加强片区内污水管网建设，推进污水全收集、全处理。</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大气环境高排放重点管控区、</w:t>
            </w:r>
            <w:r>
              <w:rPr>
                <w:rFonts w:eastAsia="仿宋_GB2312"/>
                <w:color w:val="000000" w:themeColor="text1"/>
                <w:kern w:val="0"/>
                <w:szCs w:val="21"/>
              </w:rPr>
              <w:t>大气环境受体敏感重点管控区、水环境工业污染重点管控区</w:t>
            </w:r>
            <w:r>
              <w:rPr>
                <w:rFonts w:eastAsia="仿宋_GB2312"/>
                <w:color w:val="000000" w:themeColor="text1"/>
                <w:szCs w:val="21"/>
              </w:rPr>
              <w:t>。</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基于区域特点、单元要素属性，</w:t>
            </w:r>
            <w:r>
              <w:rPr>
                <w:rFonts w:eastAsia="仿宋_GB2312"/>
                <w:color w:val="000000" w:themeColor="text1"/>
                <w:szCs w:val="21"/>
              </w:rPr>
              <w:t>依据</w:t>
            </w:r>
            <w:r>
              <w:rPr>
                <w:rFonts w:eastAsia="仿宋_GB2312"/>
                <w:color w:val="000000" w:themeColor="text1"/>
                <w:kern w:val="0"/>
                <w:szCs w:val="21"/>
              </w:rPr>
              <w:t>《福州市水污染防治行动计划工作方案》</w:t>
            </w:r>
            <w:r>
              <w:rPr>
                <w:rFonts w:eastAsia="仿宋_GB2312" w:hint="eastAsia"/>
                <w:color w:val="000000" w:themeColor="text1"/>
                <w:kern w:val="0"/>
                <w:szCs w:val="21"/>
              </w:rPr>
              <w:t>以及福州污染物排放管控总体准入要求提出</w:t>
            </w:r>
            <w:r>
              <w:rPr>
                <w:rFonts w:eastAsia="仿宋_GB2312"/>
                <w:color w:val="000000" w:themeColor="text1"/>
                <w:kern w:val="0"/>
                <w:szCs w:val="21"/>
              </w:rPr>
              <w:t>。</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spacing w:val="-20"/>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w:t>
            </w:r>
            <w:r>
              <w:rPr>
                <w:rFonts w:eastAsia="仿宋_GB2312"/>
                <w:color w:val="000000" w:themeColor="text1"/>
                <w:szCs w:val="21"/>
              </w:rPr>
              <w:t>危险化学品仓储、金属制品业、</w:t>
            </w:r>
            <w:r>
              <w:rPr>
                <w:rFonts w:eastAsia="仿宋_GB2312"/>
                <w:color w:val="000000" w:themeColor="text1"/>
                <w:spacing w:val="-20"/>
                <w:kern w:val="0"/>
                <w:szCs w:val="21"/>
              </w:rPr>
              <w:t>油气仓储等潜在土壤污染风险企业。</w:t>
            </w:r>
          </w:p>
          <w:p w:rsidR="00496CAB" w:rsidRDefault="0034153E">
            <w:pPr>
              <w:adjustRightInd w:val="0"/>
              <w:snapToGrid w:val="0"/>
              <w:ind w:firstLineChars="200" w:firstLine="422"/>
              <w:rPr>
                <w:rFonts w:eastAsia="仿宋_GB2312"/>
                <w:color w:val="000000" w:themeColor="text1"/>
                <w:spacing w:val="-32"/>
                <w:kern w:val="0"/>
                <w:szCs w:val="21"/>
              </w:rPr>
            </w:pPr>
            <w:r>
              <w:rPr>
                <w:rFonts w:eastAsia="仿宋_GB2312"/>
                <w:b/>
                <w:bCs/>
                <w:color w:val="000000" w:themeColor="text1"/>
                <w:kern w:val="0"/>
                <w:szCs w:val="21"/>
              </w:rPr>
              <w:t>要素属性：</w:t>
            </w:r>
            <w:r>
              <w:rPr>
                <w:rFonts w:eastAsia="仿宋_GB2312"/>
                <w:color w:val="000000" w:themeColor="text1"/>
                <w:spacing w:val="-32"/>
                <w:kern w:val="0"/>
                <w:szCs w:val="21"/>
              </w:rPr>
              <w:t>建设用地污染风险重点管控区。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7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t>ZH35012220008</w:t>
            </w:r>
          </w:p>
        </w:tc>
        <w:tc>
          <w:tcPr>
            <w:tcW w:w="153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t>连江县重点管控单元</w:t>
            </w:r>
            <w:r>
              <w:rPr>
                <w:rFonts w:eastAsia="仿宋_GB2312"/>
                <w:color w:val="000000" w:themeColor="text1"/>
                <w:szCs w:val="21"/>
              </w:rPr>
              <w:t>2</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空间布局</w:t>
            </w:r>
            <w:r>
              <w:rPr>
                <w:rFonts w:eastAsia="仿宋_GB2312"/>
                <w:color w:val="000000" w:themeColor="text1"/>
                <w:kern w:val="0"/>
                <w:szCs w:val="21"/>
              </w:rPr>
              <w:lastRenderedPageBreak/>
              <w:t>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lastRenderedPageBreak/>
              <w:t>1.</w:t>
            </w:r>
            <w:r>
              <w:rPr>
                <w:rFonts w:eastAsia="仿宋_GB2312"/>
                <w:color w:val="000000" w:themeColor="text1"/>
                <w:kern w:val="0"/>
                <w:szCs w:val="21"/>
              </w:rPr>
              <w:t>禁止在通风廊道和主导风向的上风向布局大气重污染企业。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一般建设项目不得占用永久基本农田，重大建设项目选址确实难以</w:t>
            </w:r>
            <w:r>
              <w:rPr>
                <w:rFonts w:eastAsia="仿宋_GB2312"/>
                <w:color w:val="000000" w:themeColor="text1"/>
                <w:szCs w:val="21"/>
              </w:rPr>
              <w:lastRenderedPageBreak/>
              <w:t>避让永久基本农田的，必须依法依规办理。严禁通过擅自调整县乡国土空间规划，规避占用永久基本农田的审批。</w:t>
            </w:r>
          </w:p>
        </w:tc>
        <w:tc>
          <w:tcPr>
            <w:tcW w:w="426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大气环境布局敏感重点管控区、农用地优先保护区。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szCs w:val="21"/>
              </w:rPr>
              <w:t>1.</w:t>
            </w:r>
            <w:r>
              <w:rPr>
                <w:rFonts w:eastAsia="仿宋_GB2312"/>
                <w:color w:val="000000" w:themeColor="text1"/>
                <w:szCs w:val="21"/>
              </w:rPr>
              <w:t>依据《福州市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日）等提出第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7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ZH35012230001</w:t>
            </w:r>
          </w:p>
        </w:tc>
        <w:tc>
          <w:tcPr>
            <w:tcW w:w="153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连江县一般管控单元</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67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tc>
        <w:tc>
          <w:tcPr>
            <w:tcW w:w="426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大气环境布局敏感重点管控区、</w:t>
            </w:r>
            <w:r>
              <w:rPr>
                <w:rFonts w:eastAsia="仿宋_GB2312"/>
                <w:color w:val="000000" w:themeColor="text1"/>
                <w:szCs w:val="21"/>
              </w:rPr>
              <w:t>农用地优先保护区。</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《福建省打赢蓝天保卫战三年行动计划实施方案》（闽政〔</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25</w:t>
            </w:r>
            <w:r>
              <w:rPr>
                <w:rFonts w:eastAsia="仿宋_GB2312"/>
                <w:color w:val="000000" w:themeColor="text1"/>
                <w:szCs w:val="21"/>
              </w:rPr>
              <w:t>号）。</w:t>
            </w:r>
          </w:p>
        </w:tc>
      </w:tr>
      <w:tr w:rsidR="00496CAB">
        <w:trPr>
          <w:trHeight w:val="20"/>
        </w:trPr>
        <w:tc>
          <w:tcPr>
            <w:tcW w:w="167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3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63" w:type="dxa"/>
            <w:shd w:val="clear" w:color="auto" w:fill="auto"/>
            <w:vAlign w:val="center"/>
          </w:tcPr>
          <w:p w:rsidR="00496CAB" w:rsidRDefault="0034153E">
            <w:pPr>
              <w:adjustRightInd w:val="0"/>
              <w:snapToGrid w:val="0"/>
              <w:ind w:firstLineChars="200" w:firstLine="420"/>
              <w:jc w:val="left"/>
              <w:rPr>
                <w:rFonts w:eastAsia="仿宋_GB2312"/>
                <w:b/>
                <w:bCs/>
                <w:color w:val="000000" w:themeColor="text1"/>
                <w:kern w:val="0"/>
                <w:szCs w:val="21"/>
              </w:rPr>
            </w:pPr>
            <w:r>
              <w:rPr>
                <w:rFonts w:eastAsia="仿宋_GB2312"/>
                <w:color w:val="000000" w:themeColor="text1"/>
                <w:szCs w:val="21"/>
              </w:rPr>
              <w:t>福州市人民政府《关于划定高污染燃料禁燃区的通告》（榕政文〔</w:t>
            </w:r>
            <w:r>
              <w:rPr>
                <w:rFonts w:eastAsia="仿宋_GB2312"/>
                <w:color w:val="000000" w:themeColor="text1"/>
                <w:szCs w:val="21"/>
              </w:rPr>
              <w:t>2019</w:t>
            </w:r>
            <w:r>
              <w:rPr>
                <w:rFonts w:eastAsia="仿宋_GB2312"/>
                <w:color w:val="000000" w:themeColor="text1"/>
                <w:szCs w:val="21"/>
              </w:rPr>
              <w:t>〕</w:t>
            </w:r>
            <w:r>
              <w:rPr>
                <w:rFonts w:eastAsia="仿宋_GB2312"/>
                <w:color w:val="000000" w:themeColor="text1"/>
                <w:szCs w:val="21"/>
              </w:rPr>
              <w:t>13</w:t>
            </w:r>
            <w:r>
              <w:rPr>
                <w:rFonts w:eastAsia="仿宋_GB2312"/>
                <w:color w:val="000000" w:themeColor="text1"/>
                <w:szCs w:val="21"/>
              </w:rPr>
              <w:t>号）</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rPr>
          <w:rFonts w:eastAsia="仿宋_GB2312"/>
          <w:color w:val="000000" w:themeColor="text1"/>
        </w:rPr>
      </w:pPr>
    </w:p>
    <w:p w:rsidR="00496CAB" w:rsidRDefault="00496CAB">
      <w:pPr>
        <w:ind w:firstLine="482"/>
        <w:jc w:val="center"/>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52" w:name="_Toc49100759"/>
      <w:bookmarkStart w:id="53" w:name="_Toc51079108"/>
      <w:bookmarkStart w:id="54" w:name="_Toc19817"/>
      <w:bookmarkStart w:id="55" w:name="_Toc143429853"/>
      <w:bookmarkStart w:id="56" w:name="_Toc43379216"/>
      <w:r>
        <w:rPr>
          <w:rFonts w:eastAsia="黑体"/>
          <w:bCs/>
          <w:color w:val="000000" w:themeColor="text1"/>
          <w:sz w:val="32"/>
          <w:szCs w:val="32"/>
        </w:rPr>
        <w:lastRenderedPageBreak/>
        <w:t>2.10</w:t>
      </w:r>
      <w:r>
        <w:rPr>
          <w:rFonts w:eastAsia="黑体"/>
          <w:bCs/>
          <w:color w:val="000000" w:themeColor="text1"/>
          <w:sz w:val="32"/>
          <w:szCs w:val="32"/>
        </w:rPr>
        <w:t>福州市罗源县</w:t>
      </w:r>
      <w:bookmarkEnd w:id="52"/>
      <w:bookmarkEnd w:id="53"/>
      <w:bookmarkEnd w:id="54"/>
      <w:bookmarkEnd w:id="55"/>
      <w:bookmarkEnd w:id="56"/>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2-10   </w:t>
      </w:r>
      <w:r>
        <w:rPr>
          <w:rFonts w:eastAsia="仿宋_GB2312"/>
          <w:b/>
          <w:color w:val="000000" w:themeColor="text1"/>
          <w:sz w:val="24"/>
          <w:szCs w:val="24"/>
        </w:rPr>
        <w:t>福州市罗源县生态环境准入清单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500"/>
        <w:gridCol w:w="915"/>
        <w:gridCol w:w="675"/>
        <w:gridCol w:w="6840"/>
        <w:gridCol w:w="4248"/>
      </w:tblGrid>
      <w:tr w:rsidR="00496CAB">
        <w:trPr>
          <w:trHeight w:val="20"/>
          <w:tblHeader/>
        </w:trPr>
        <w:tc>
          <w:tcPr>
            <w:tcW w:w="168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编码</w:t>
            </w:r>
          </w:p>
        </w:tc>
        <w:tc>
          <w:tcPr>
            <w:tcW w:w="1500"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单元名称</w:t>
            </w:r>
          </w:p>
        </w:tc>
        <w:tc>
          <w:tcPr>
            <w:tcW w:w="91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51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48"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85" w:type="dxa"/>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ZH35012310001</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ZH35012310002</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ZH35012310003</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ZH35012310004</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罗源县八井水厂水源保护区</w:t>
            </w: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罗源县洋尾水厂水源保护区</w:t>
            </w: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罗源县西溪水库水源保护区</w:t>
            </w: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敖江流域生活饮用水地表水源保护区</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ZH35012310005</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罗源县敖江流域水源涵养与生物多样性维护生态保护红线</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等水源涵养、生物多样性保护有关法律法规进行管理。加强生态保护与恢复，恢复与重建水源涵养区森林等生态系统，提高生态系统的水源涵养能力。坚持自然恢复为主，严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依据《关于在国土空间规划中统筹划定落实三条控制线的指导意见》《全国主体功能区规划》《全国生态功能区划》《国家重点生态功能保护区规划纲要》《关于进一步加强生物多样性保护的意见》提出。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ZH35012310006</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罗源县一般生态空间</w:t>
            </w:r>
            <w:r>
              <w:rPr>
                <w:rFonts w:eastAsia="仿宋_GB2312"/>
                <w:color w:val="000000" w:themeColor="text1"/>
                <w:kern w:val="0"/>
                <w:szCs w:val="21"/>
              </w:rPr>
              <w:t>-</w:t>
            </w:r>
            <w:r>
              <w:rPr>
                <w:rFonts w:eastAsia="仿宋_GB2312"/>
                <w:color w:val="000000" w:themeColor="text1"/>
                <w:kern w:val="0"/>
                <w:szCs w:val="21"/>
              </w:rPr>
              <w:t>水源涵养生态功能重要区域</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落实一般生态空间的管控要求外，依据《福建省主体功能区规划》的相关要求进行管理。推进天然林保护和封山封育，治理水土流失，维护和重建森林、湿地等生态系统。严格保护具有水源涵养功能的自然植被，禁止过度砍伐、无序采矿、毁林开荒等行为。在主要河流源头和上游地区</w:t>
            </w:r>
            <w:r>
              <w:rPr>
                <w:rFonts w:eastAsia="仿宋_GB2312"/>
                <w:color w:val="000000" w:themeColor="text1"/>
                <w:kern w:val="0"/>
                <w:szCs w:val="21"/>
              </w:rPr>
              <w:lastRenderedPageBreak/>
              <w:t>加大植树造林力度，改善树种结构，提高常绿阔叶林比例，增强森林生态系统的水源涵养能力。大力发展生态、绿色农林业，减少面源污染。拓宽农民增收渠道，解决农民长远生计。开发空中云水资源，提高生态修复气象保障能力。</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依据《福建省主体功能区规划》《关于贯彻实施国家主体功能区环境政策的若干意见》提出。</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bCs/>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ZH35012310007</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罗源县闽东诸河流域水土保持生态保护红线</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除了落实生态保护红线管理要求外，还应依据《中华人民共和国水土保持法》《中华人民共和国水土保持法实施条例》《福建省水土保持条例》的相关要求进行管理。</w:t>
            </w:r>
          </w:p>
          <w:p w:rsidR="00496CAB" w:rsidRDefault="0034153E">
            <w:pPr>
              <w:spacing w:line="260" w:lineRule="exact"/>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禁止行为：</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禁止在下列区域挖砂、取土、采石、挖土洗砂或者从事其他可能造成水土流失的活动：</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）小（</w:t>
            </w:r>
            <w:r>
              <w:rPr>
                <w:rFonts w:eastAsia="仿宋_GB2312"/>
                <w:color w:val="000000" w:themeColor="text1"/>
                <w:kern w:val="0"/>
                <w:szCs w:val="21"/>
              </w:rPr>
              <w:t>1</w:t>
            </w:r>
            <w:r>
              <w:rPr>
                <w:rFonts w:eastAsia="仿宋_GB2312"/>
                <w:color w:val="000000" w:themeColor="text1"/>
                <w:kern w:val="0"/>
                <w:szCs w:val="21"/>
              </w:rPr>
              <w:t>）型以上水库设计蓄水线以上、重要饮用水水源地一重山范围内的山坡地；</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）重点流域干流、一级支流两岸外延五百米或者一重山范围内；</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w:t>
            </w:r>
            <w:r>
              <w:rPr>
                <w:rFonts w:eastAsia="仿宋_GB2312"/>
                <w:color w:val="000000" w:themeColor="text1"/>
                <w:kern w:val="0"/>
                <w:szCs w:val="21"/>
              </w:rPr>
              <w:t>3</w:t>
            </w:r>
            <w:r>
              <w:rPr>
                <w:rFonts w:eastAsia="仿宋_GB2312"/>
                <w:color w:val="000000" w:themeColor="text1"/>
                <w:kern w:val="0"/>
                <w:szCs w:val="21"/>
              </w:rPr>
              <w:t>）铁路、公路两侧外延五十米范围内十度以上的山坡地。</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禁止在二十五度以上陡坡地和饮用水水源一级保护区的山坡地开垦种植农作物。</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禁止全坡面开垦、顺坡开垦耕种等不合理的开发生产活动。在水土流失重点治理区禁止皆伐和炼山整地。</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禁止开垦、开发、占用和破坏植物保护带。</w:t>
            </w:r>
          </w:p>
          <w:p w:rsidR="00496CAB" w:rsidRDefault="0034153E">
            <w:pPr>
              <w:spacing w:line="260" w:lineRule="exact"/>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限制行为：</w:t>
            </w:r>
          </w:p>
          <w:p w:rsidR="00496CAB" w:rsidRDefault="0034153E">
            <w:pPr>
              <w:spacing w:line="260" w:lineRule="exact"/>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在二十五度以上陡坡地种植经济林的，应当科学选择树种，合理确定规模，采取水土保持措施，防止造成水土流失。</w:t>
            </w:r>
          </w:p>
          <w:p w:rsidR="00496CAB" w:rsidRDefault="0034153E">
            <w:pPr>
              <w:adjustRightInd w:val="0"/>
              <w:snapToGrid w:val="0"/>
              <w:spacing w:line="260" w:lineRule="exact"/>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在水土流失重点预防区从事林业生产活动的，提倡实行择伐作业，控制炼山整地。</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中华人民共和国水土保持法》《中华人民共和国水土保持法实施条例》《福建省水土保持条例》等提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ZH35012310008</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罗源县乡镇级饮用水水源保护区</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20"/>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w:t>
            </w:r>
            <w:r>
              <w:rPr>
                <w:rFonts w:eastAsia="仿宋_GB2312"/>
                <w:color w:val="000000" w:themeColor="text1"/>
                <w:kern w:val="0"/>
                <w:szCs w:val="21"/>
              </w:rPr>
              <w:lastRenderedPageBreak/>
              <w:t>河道、滩地或者在河道、水库等采石、采砂、取土、弃置砂石；建设畜禽养殖场、养</w:t>
            </w:r>
            <w:r>
              <w:rPr>
                <w:rFonts w:eastAsia="仿宋_GB2312"/>
                <w:color w:val="000000" w:themeColor="text1"/>
                <w:spacing w:val="-20"/>
                <w:kern w:val="0"/>
                <w:szCs w:val="21"/>
              </w:rPr>
              <w:t>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w:t>
            </w:r>
            <w:r>
              <w:rPr>
                <w:rFonts w:eastAsia="仿宋_GB2312"/>
                <w:color w:val="000000" w:themeColor="text1"/>
                <w:spacing w:val="-20"/>
                <w:kern w:val="0"/>
                <w:szCs w:val="21"/>
              </w:rPr>
              <w:t>餐饮或者其他可能污染饮用水水体的活动；法律、法规禁止的其他行为。</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lastRenderedPageBreak/>
              <w:t>单元特点：</w:t>
            </w:r>
            <w:r>
              <w:rPr>
                <w:rFonts w:eastAsia="仿宋_GB2312"/>
                <w:bCs/>
                <w:color w:val="000000" w:themeColor="text1"/>
                <w:kern w:val="0"/>
                <w:szCs w:val="21"/>
              </w:rPr>
              <w:t>乡镇级</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ZH35012310009</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福建福州吕洞省级森林自然公园</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ZH35012310010</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金溪水源保护区</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20"/>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w:t>
            </w:r>
            <w:r>
              <w:rPr>
                <w:rFonts w:eastAsia="仿宋_GB2312"/>
                <w:color w:val="000000" w:themeColor="text1"/>
                <w:spacing w:val="-20"/>
                <w:kern w:val="0"/>
                <w:szCs w:val="21"/>
              </w:rPr>
              <w:t>畜禽养殖场、养殖小区；修建墓地；法律、法规禁止的其他行为。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w:t>
            </w:r>
            <w:r>
              <w:rPr>
                <w:rFonts w:eastAsia="仿宋_GB2312"/>
                <w:color w:val="000000" w:themeColor="text1"/>
                <w:spacing w:val="-20"/>
                <w:kern w:val="0"/>
                <w:szCs w:val="21"/>
              </w:rPr>
              <w:t>餐饮或者其他可能污染饮用水水体的活动；法律、法规禁止的其他行为。</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ZH35012310011</w:t>
            </w:r>
          </w:p>
        </w:tc>
        <w:tc>
          <w:tcPr>
            <w:tcW w:w="1500" w:type="dxa"/>
            <w:shd w:val="clear" w:color="auto" w:fill="auto"/>
            <w:vAlign w:val="center"/>
          </w:tcPr>
          <w:p w:rsidR="00496CAB" w:rsidRDefault="0034153E">
            <w:pPr>
              <w:widowControl/>
              <w:snapToGrid w:val="0"/>
              <w:jc w:val="center"/>
              <w:textAlignment w:val="center"/>
              <w:rPr>
                <w:rFonts w:ascii="等线" w:eastAsia="等线" w:hAnsi="等线" w:cs="宋体"/>
                <w:color w:val="000000" w:themeColor="text1"/>
                <w:kern w:val="0"/>
                <w:sz w:val="22"/>
              </w:rPr>
            </w:pPr>
            <w:r>
              <w:rPr>
                <w:rFonts w:eastAsia="仿宋_GB2312" w:hint="eastAsia"/>
                <w:color w:val="000000" w:themeColor="text1"/>
                <w:kern w:val="0"/>
                <w:szCs w:val="21"/>
              </w:rPr>
              <w:t>日溪北峰林地</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除了落实生态保护红线管理要求外，还应根据</w:t>
            </w:r>
            <w:r>
              <w:rPr>
                <w:rFonts w:eastAsia="仿宋_GB2312" w:hint="eastAsia"/>
                <w:color w:val="000000" w:themeColor="text1"/>
                <w:szCs w:val="21"/>
              </w:rPr>
              <w:t>《中华人民共和国自然保护区条例》</w:t>
            </w:r>
            <w:r>
              <w:rPr>
                <w:rFonts w:eastAsia="仿宋_GB2312"/>
                <w:color w:val="000000" w:themeColor="text1"/>
                <w:szCs w:val="21"/>
              </w:rPr>
              <w:t>《</w:t>
            </w:r>
            <w:r>
              <w:rPr>
                <w:rFonts w:eastAsia="仿宋_GB2312"/>
                <w:color w:val="000000" w:themeColor="text1"/>
                <w:spacing w:val="-14"/>
                <w:kern w:val="0"/>
                <w:szCs w:val="21"/>
              </w:rPr>
              <w:t>福建省自然保护区管理办法》等自然保护区管理有关法律法规进行管理。</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ind w:firstLineChars="200" w:firstLine="420"/>
              <w:jc w:val="left"/>
              <w:rPr>
                <w:rFonts w:eastAsia="仿宋_GB2312"/>
                <w:color w:val="000000" w:themeColor="text1"/>
                <w:spacing w:val="-14"/>
                <w:kern w:val="0"/>
                <w:szCs w:val="21"/>
              </w:rPr>
            </w:pPr>
            <w:r>
              <w:rPr>
                <w:rFonts w:eastAsia="仿宋_GB2312"/>
                <w:color w:val="000000" w:themeColor="text1"/>
                <w:szCs w:val="21"/>
              </w:rPr>
              <w:t>3.</w:t>
            </w:r>
            <w:r>
              <w:rPr>
                <w:rFonts w:eastAsia="仿宋_GB2312"/>
                <w:color w:val="000000" w:themeColor="text1"/>
                <w:szCs w:val="21"/>
              </w:rPr>
              <w:t>禁止在自然保护区内进行砍伐、放牧、狩猎、捕捞、采药、开垦、</w:t>
            </w:r>
            <w:r>
              <w:rPr>
                <w:rFonts w:eastAsia="仿宋_GB2312"/>
                <w:color w:val="000000" w:themeColor="text1"/>
                <w:spacing w:val="-14"/>
                <w:kern w:val="0"/>
                <w:szCs w:val="21"/>
              </w:rPr>
              <w:t>烧荒、开矿、采石、挖沙等活动（法律、行政法规另有规定的除外）。</w:t>
            </w:r>
          </w:p>
          <w:p w:rsidR="00496CAB" w:rsidRDefault="0034153E">
            <w:pPr>
              <w:ind w:firstLineChars="200" w:firstLine="422"/>
              <w:jc w:val="left"/>
              <w:rPr>
                <w:rFonts w:eastAsia="仿宋_GB2312"/>
                <w:b/>
                <w:color w:val="000000" w:themeColor="text1"/>
                <w:szCs w:val="21"/>
              </w:rPr>
            </w:pPr>
            <w:r>
              <w:rPr>
                <w:rFonts w:eastAsia="仿宋_GB2312"/>
                <w:b/>
                <w:color w:val="000000" w:themeColor="text1"/>
                <w:szCs w:val="21"/>
              </w:rPr>
              <w:t>限制行为：</w:t>
            </w:r>
          </w:p>
          <w:p w:rsidR="00496CAB" w:rsidRDefault="0034153E">
            <w:pPr>
              <w:ind w:firstLineChars="200" w:firstLine="420"/>
              <w:jc w:val="left"/>
              <w:rPr>
                <w:rFonts w:eastAsia="仿宋_GB2312"/>
                <w:color w:val="000000" w:themeColor="text1"/>
                <w:spacing w:val="-26"/>
                <w:kern w:val="0"/>
                <w:szCs w:val="21"/>
              </w:rPr>
            </w:pPr>
            <w:r>
              <w:rPr>
                <w:rFonts w:eastAsia="仿宋_GB2312"/>
                <w:color w:val="000000" w:themeColor="text1"/>
                <w:szCs w:val="21"/>
              </w:rPr>
              <w:t>1.</w:t>
            </w:r>
            <w:r>
              <w:rPr>
                <w:rFonts w:eastAsia="仿宋_GB2312"/>
                <w:color w:val="000000" w:themeColor="text1"/>
                <w:spacing w:val="-20"/>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区内现有不符合布局要求的，限期退出或关停。对已造成的污染或损害，应限期治理。</w:t>
            </w:r>
          </w:p>
        </w:tc>
        <w:tc>
          <w:tcPr>
            <w:tcW w:w="4248"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hint="eastAsia"/>
                <w:color w:val="000000" w:themeColor="text1"/>
                <w:kern w:val="0"/>
                <w:szCs w:val="21"/>
              </w:rPr>
              <w:t>自然保护区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w:t>
            </w:r>
            <w:r>
              <w:rPr>
                <w:rFonts w:eastAsia="仿宋_GB2312" w:hint="eastAsia"/>
                <w:color w:val="000000" w:themeColor="text1"/>
                <w:szCs w:val="21"/>
              </w:rPr>
              <w:t>《中</w:t>
            </w:r>
            <w:r>
              <w:rPr>
                <w:rFonts w:eastAsia="仿宋_GB2312" w:hint="eastAsia"/>
                <w:color w:val="000000" w:themeColor="text1"/>
                <w:szCs w:val="21"/>
              </w:rPr>
              <w:lastRenderedPageBreak/>
              <w:t>华人民共和国自然保护区条例》</w:t>
            </w:r>
            <w:r>
              <w:rPr>
                <w:rFonts w:eastAsia="仿宋_GB2312"/>
                <w:color w:val="000000" w:themeColor="text1"/>
                <w:szCs w:val="21"/>
              </w:rPr>
              <w:t>《福建省自然保护区管理办法》等提出。</w:t>
            </w:r>
          </w:p>
        </w:tc>
      </w:tr>
      <w:tr w:rsidR="00496CAB">
        <w:trPr>
          <w:trHeight w:val="20"/>
        </w:trPr>
        <w:tc>
          <w:tcPr>
            <w:tcW w:w="16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ZH35012310012</w:t>
            </w:r>
          </w:p>
        </w:tc>
        <w:tc>
          <w:tcPr>
            <w:tcW w:w="1500"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hint="eastAsia"/>
                <w:color w:val="000000" w:themeColor="text1"/>
                <w:kern w:val="0"/>
                <w:szCs w:val="21"/>
              </w:rPr>
              <w:t>小沧山地森林公园</w:t>
            </w:r>
          </w:p>
        </w:tc>
        <w:tc>
          <w:tcPr>
            <w:tcW w:w="91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kern w:val="0"/>
                <w:szCs w:val="21"/>
              </w:rPr>
              <w:t>除了落实生态保护红线管理要求外，依据《福建省森林公园管理办法》（</w:t>
            </w:r>
            <w:r>
              <w:rPr>
                <w:rFonts w:eastAsia="仿宋_GB2312" w:hint="eastAsia"/>
                <w:color w:val="000000" w:themeColor="text1"/>
                <w:kern w:val="0"/>
                <w:szCs w:val="21"/>
              </w:rPr>
              <w:t>2017</w:t>
            </w:r>
            <w:r>
              <w:rPr>
                <w:rFonts w:eastAsia="仿宋_GB2312" w:hint="eastAsia"/>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4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森林自然公园。</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r>
              <w:rPr>
                <w:rFonts w:eastAsia="仿宋_GB2312" w:hint="eastAsia"/>
                <w:color w:val="000000" w:themeColor="text1"/>
                <w:kern w:val="0"/>
                <w:szCs w:val="21"/>
              </w:rPr>
              <w:t>，一般生态空间</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ZH35012320001</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bookmarkStart w:id="57" w:name="_Hlk177139714"/>
            <w:r>
              <w:rPr>
                <w:rFonts w:eastAsia="仿宋_GB2312"/>
                <w:color w:val="000000" w:themeColor="text1"/>
                <w:kern w:val="0"/>
                <w:szCs w:val="21"/>
              </w:rPr>
              <w:t>福建罗源湾经济开发区</w:t>
            </w:r>
            <w:bookmarkEnd w:id="57"/>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禁止新建涉及电镀、化纤、制浆造纸、金属冶炼等重污染高环境风险产业项目；</w:t>
            </w:r>
            <w:r>
              <w:rPr>
                <w:rFonts w:eastAsia="仿宋_GB2312" w:hint="eastAsia"/>
                <w:color w:val="000000" w:themeColor="text1"/>
                <w:kern w:val="0"/>
                <w:szCs w:val="21"/>
              </w:rPr>
              <w:t>电子信息产业</w:t>
            </w:r>
            <w:r>
              <w:rPr>
                <w:rFonts w:eastAsia="仿宋_GB2312"/>
                <w:color w:val="000000" w:themeColor="text1"/>
                <w:kern w:val="0"/>
                <w:szCs w:val="21"/>
              </w:rPr>
              <w:t>禁止新建使用氢氟酸或有毒、有害物以及排放重金属、氟化物的工业项目。</w:t>
            </w:r>
          </w:p>
          <w:p w:rsidR="00496CAB" w:rsidRDefault="0034153E">
            <w:pPr>
              <w:adjustRightInd w:val="0"/>
              <w:snapToGrid w:val="0"/>
              <w:ind w:firstLineChars="200" w:firstLine="420"/>
              <w:rPr>
                <w:rFonts w:eastAsia="仿宋_GB2312"/>
                <w:color w:val="000000" w:themeColor="text1"/>
                <w:szCs w:val="21"/>
              </w:rPr>
            </w:pPr>
            <w:r>
              <w:rPr>
                <w:rFonts w:eastAsia="仿宋_GB2312" w:hint="eastAsia"/>
                <w:color w:val="000000" w:themeColor="text1"/>
                <w:szCs w:val="21"/>
              </w:rPr>
              <w:t xml:space="preserve">2. </w:t>
            </w:r>
            <w:r>
              <w:rPr>
                <w:rFonts w:eastAsia="仿宋_GB2312" w:hint="eastAsia"/>
                <w:color w:val="000000" w:themeColor="text1"/>
                <w:szCs w:val="21"/>
              </w:rPr>
              <w:t>与园区规划产业不符的现有项目不得扩建，并引导其逐步关停并转。</w:t>
            </w:r>
          </w:p>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szCs w:val="21"/>
              </w:rPr>
              <w:t>3.</w:t>
            </w:r>
            <w:r>
              <w:rPr>
                <w:rFonts w:eastAsia="仿宋_GB2312" w:hint="eastAsia"/>
                <w:color w:val="000000" w:themeColor="text1"/>
                <w:szCs w:val="21"/>
              </w:rPr>
              <w:t>居住用地周边禁止布局潜在废气扰民的建设项目。</w:t>
            </w:r>
          </w:p>
        </w:tc>
        <w:tc>
          <w:tcPr>
            <w:tcW w:w="4248"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园区</w:t>
            </w:r>
            <w:r>
              <w:rPr>
                <w:rFonts w:eastAsia="仿宋_GB2312"/>
                <w:color w:val="000000" w:themeColor="text1"/>
                <w:szCs w:val="21"/>
              </w:rPr>
              <w:t>位于罗源湾入海口。起步溪流经开发区，汇入罗源湾。</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该单元为福建罗源湾经济开发区，以家具制造、建筑用石加工、食品生产、纺织纤维等为主导行业，拟创建以电子信息、生物工程（海洋）、新材料、绿色食品</w:t>
            </w:r>
            <w:r>
              <w:rPr>
                <w:rFonts w:eastAsia="仿宋_GB2312"/>
                <w:color w:val="000000" w:themeColor="text1"/>
                <w:kern w:val="0"/>
                <w:szCs w:val="21"/>
              </w:rPr>
              <w:lastRenderedPageBreak/>
              <w:t>等为代表的高新技术产业。园区内现有与园区定位不符的产业。</w:t>
            </w:r>
            <w:r>
              <w:rPr>
                <w:rFonts w:eastAsia="仿宋_GB2312"/>
                <w:color w:val="000000" w:themeColor="text1"/>
                <w:szCs w:val="21"/>
              </w:rPr>
              <w:t>开发区北片区部分企业距离附近居民区距离较近。</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snapToGrid w:val="0"/>
                <w:color w:val="000000" w:themeColor="text1"/>
                <w:kern w:val="0"/>
                <w:szCs w:val="21"/>
              </w:rPr>
              <w:t>据园区主导发展产业定位，结合</w:t>
            </w:r>
            <w:r>
              <w:rPr>
                <w:rFonts w:eastAsia="仿宋_GB2312"/>
                <w:color w:val="000000" w:themeColor="text1"/>
                <w:szCs w:val="21"/>
              </w:rPr>
              <w:t>《福建省人民政府关于加强重点流域水环境综合整治的意见》（闽政〔</w:t>
            </w:r>
            <w:r>
              <w:rPr>
                <w:rFonts w:eastAsia="仿宋_GB2312"/>
                <w:color w:val="000000" w:themeColor="text1"/>
                <w:szCs w:val="21"/>
              </w:rPr>
              <w:t>2009</w:t>
            </w:r>
            <w:r>
              <w:rPr>
                <w:rFonts w:eastAsia="仿宋_GB2312"/>
                <w:color w:val="000000" w:themeColor="text1"/>
                <w:szCs w:val="21"/>
              </w:rPr>
              <w:t>〕</w:t>
            </w:r>
            <w:r>
              <w:rPr>
                <w:rFonts w:eastAsia="仿宋_GB2312"/>
                <w:color w:val="000000" w:themeColor="text1"/>
                <w:szCs w:val="21"/>
              </w:rPr>
              <w:t>16</w:t>
            </w:r>
            <w:r>
              <w:rPr>
                <w:rFonts w:eastAsia="仿宋_GB2312"/>
                <w:color w:val="000000" w:themeColor="text1"/>
                <w:szCs w:val="21"/>
              </w:rPr>
              <w:t>号）</w:t>
            </w:r>
            <w:r>
              <w:rPr>
                <w:rFonts w:eastAsia="仿宋_GB2312"/>
                <w:snapToGrid w:val="0"/>
                <w:color w:val="000000" w:themeColor="text1"/>
                <w:kern w:val="0"/>
                <w:szCs w:val="21"/>
              </w:rPr>
              <w:t>提出第</w:t>
            </w:r>
            <w:r>
              <w:rPr>
                <w:rFonts w:eastAsia="仿宋_GB2312"/>
                <w:snapToGrid w:val="0"/>
                <w:color w:val="000000" w:themeColor="text1"/>
                <w:kern w:val="0"/>
                <w:szCs w:val="21"/>
              </w:rPr>
              <w:t>1</w:t>
            </w:r>
            <w:r>
              <w:rPr>
                <w:rFonts w:eastAsia="仿宋_GB2312"/>
                <w:snapToGrid w:val="0"/>
                <w:color w:val="000000" w:themeColor="text1"/>
                <w:kern w:val="0"/>
                <w:szCs w:val="21"/>
              </w:rPr>
              <w:t>条。</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落实新增</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对胶粘剂等有机原辅材料调配和使用等，要采取车间环境负压改造、安装高效集气装置等措施，有机废气收集率达到</w:t>
            </w:r>
            <w:r>
              <w:rPr>
                <w:rFonts w:eastAsia="仿宋_GB2312"/>
                <w:color w:val="000000" w:themeColor="text1"/>
                <w:szCs w:val="21"/>
              </w:rPr>
              <w:t>70%</w:t>
            </w:r>
            <w:r>
              <w:rPr>
                <w:rFonts w:eastAsia="仿宋_GB2312"/>
                <w:color w:val="000000" w:themeColor="text1"/>
                <w:szCs w:val="21"/>
              </w:rPr>
              <w:t>以上。</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加强</w:t>
            </w:r>
            <w:r>
              <w:rPr>
                <w:rFonts w:eastAsia="仿宋_GB2312"/>
                <w:color w:val="000000" w:themeColor="text1"/>
                <w:szCs w:val="21"/>
              </w:rPr>
              <w:t>食品企业</w:t>
            </w:r>
            <w:r>
              <w:rPr>
                <w:rFonts w:eastAsia="仿宋_GB2312"/>
                <w:color w:val="000000" w:themeColor="text1"/>
                <w:kern w:val="0"/>
                <w:szCs w:val="21"/>
              </w:rPr>
              <w:t>恶臭污染控制，防止恶臭扰民。</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完善建设污水收集管网，确保园区内所有工业废水、生活污水纳入污水处理厂处理并达标排放。</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园区内现有包装印刷业、家具制造、塑料制品、汽车修理喷漆企业，是挥发性有机物的重要来源。家具制造业等涉及胶粘剂的使用。园区主导发展的食品生产业涉及恶臭气体的排放。</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w:t>
            </w:r>
            <w:r>
              <w:rPr>
                <w:rFonts w:eastAsia="仿宋_GB2312"/>
                <w:color w:val="000000" w:themeColor="text1"/>
                <w:szCs w:val="21"/>
              </w:rPr>
              <w:t>VOCs</w:t>
            </w:r>
            <w:r>
              <w:rPr>
                <w:rFonts w:eastAsia="仿宋_GB2312"/>
                <w:color w:val="000000" w:themeColor="text1"/>
                <w:szCs w:val="21"/>
              </w:rPr>
              <w:t>排放总量总体准入要求，结合</w:t>
            </w:r>
            <w:r>
              <w:rPr>
                <w:rFonts w:eastAsia="仿宋_GB2312"/>
                <w:color w:val="000000" w:themeColor="text1"/>
                <w:kern w:val="0"/>
                <w:szCs w:val="21"/>
              </w:rPr>
              <w:t>《福建省臭氧污染防治工作方案》提出。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北片区污水管网尚未铺设完毕，北片区企业与周边居民的生活污水经过化粪池处理后直接排入起步溪。</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涉及起步溪和罗源湾，地表水环境和海洋环境敏感。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ZH35012320002</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福州台商投资区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制革、纺织产业禁止引进印染项目；生物技术产业严格控制大气污染型项目；新材料产业禁止新建大气污染型、排放重金属和持久性有机污染物的项目。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lastRenderedPageBreak/>
              <w:t xml:space="preserve">2. </w:t>
            </w:r>
            <w:r>
              <w:rPr>
                <w:rFonts w:eastAsia="仿宋_GB2312" w:hint="eastAsia"/>
                <w:color w:val="000000" w:themeColor="text1"/>
                <w:szCs w:val="21"/>
              </w:rPr>
              <w:t>松山片区取消含冷轧不锈钢加工、热镀锌、彩涂卷生产工艺的大气污染物排放量大的不锈钢精深加工产业。</w:t>
            </w:r>
            <w:r>
              <w:rPr>
                <w:rFonts w:eastAsia="仿宋_GB2312"/>
                <w:color w:val="000000" w:themeColor="text1"/>
                <w:szCs w:val="21"/>
              </w:rPr>
              <w:t>禁止引进、建设集中电镀、制浆、医药、农药、酿造等重污染项目。</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lastRenderedPageBreak/>
              <w:t>区域特点：</w:t>
            </w:r>
            <w:r>
              <w:rPr>
                <w:rFonts w:eastAsia="仿宋_GB2312"/>
                <w:color w:val="000000" w:themeColor="text1"/>
                <w:szCs w:val="21"/>
              </w:rPr>
              <w:t>松山片区位于《罗源县城市总体规划》的中心城区内，距离松山新城较近。</w:t>
            </w:r>
            <w:r>
              <w:rPr>
                <w:rFonts w:eastAsia="仿宋_GB2312"/>
                <w:color w:val="000000" w:themeColor="text1"/>
                <w:kern w:val="0"/>
                <w:szCs w:val="21"/>
              </w:rPr>
              <w:t>片区北侧紧邻的罗源湾</w:t>
            </w:r>
            <w:r>
              <w:rPr>
                <w:rFonts w:eastAsia="仿宋_GB2312"/>
                <w:color w:val="000000" w:themeColor="text1"/>
                <w:szCs w:val="21"/>
              </w:rPr>
              <w:t>湾内水动力条件</w:t>
            </w:r>
            <w:r>
              <w:rPr>
                <w:rFonts w:eastAsia="仿宋_GB2312"/>
                <w:color w:val="000000" w:themeColor="text1"/>
                <w:szCs w:val="21"/>
              </w:rPr>
              <w:lastRenderedPageBreak/>
              <w:t>较差，环境容量有限。同时，湾口为大黄鱼保护区，海水水质执行一类标准。</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片区所涉及的罗源湾地区四面环山，大气扩散条件差。</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该单元为福州台商投资区</w:t>
            </w:r>
            <w:r>
              <w:rPr>
                <w:rFonts w:eastAsia="仿宋_GB2312"/>
                <w:b/>
                <w:bCs/>
                <w:color w:val="000000" w:themeColor="text1"/>
                <w:kern w:val="0"/>
                <w:szCs w:val="21"/>
              </w:rPr>
              <w:t>松山片区</w:t>
            </w:r>
            <w:r>
              <w:rPr>
                <w:rFonts w:eastAsia="仿宋_GB2312"/>
                <w:color w:val="000000" w:themeColor="text1"/>
                <w:kern w:val="0"/>
                <w:szCs w:val="21"/>
              </w:rPr>
              <w:t>，以电子信息和高新研发、新材料为重点发展产业为主。</w:t>
            </w:r>
            <w:r>
              <w:rPr>
                <w:rFonts w:eastAsia="仿宋_GB2312"/>
                <w:color w:val="000000" w:themeColor="text1"/>
                <w:szCs w:val="21"/>
              </w:rPr>
              <w:t>规划区与周边部分村庄距离较近。</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依据园区区域地理位置、园区区域分布特征，结合</w:t>
            </w:r>
            <w:r>
              <w:rPr>
                <w:rFonts w:eastAsia="仿宋_GB2312"/>
                <w:color w:val="000000" w:themeColor="text1"/>
                <w:szCs w:val="21"/>
              </w:rPr>
              <w:t>福建省环保厅对</w:t>
            </w:r>
            <w:r>
              <w:rPr>
                <w:rFonts w:eastAsia="仿宋_GB2312"/>
                <w:color w:val="000000" w:themeColor="text1"/>
                <w:szCs w:val="21"/>
              </w:rPr>
              <w:t>“</w:t>
            </w:r>
            <w:r>
              <w:rPr>
                <w:rFonts w:eastAsia="仿宋_GB2312"/>
                <w:color w:val="000000" w:themeColor="text1"/>
                <w:szCs w:val="21"/>
              </w:rPr>
              <w:t>环罗源湾地区工业产业布局规划环评</w:t>
            </w:r>
            <w:r>
              <w:rPr>
                <w:rFonts w:eastAsia="仿宋_GB2312"/>
                <w:color w:val="000000" w:themeColor="text1"/>
                <w:szCs w:val="21"/>
              </w:rPr>
              <w:t>”</w:t>
            </w:r>
            <w:r>
              <w:rPr>
                <w:rFonts w:eastAsia="仿宋_GB2312"/>
                <w:color w:val="000000" w:themeColor="text1"/>
                <w:szCs w:val="21"/>
              </w:rPr>
              <w:t>的批复（闽环保评</w:t>
            </w:r>
            <w:r>
              <w:rPr>
                <w:rFonts w:eastAsia="仿宋_GB2312"/>
                <w:color w:val="000000" w:themeColor="text1"/>
                <w:kern w:val="0"/>
                <w:szCs w:val="21"/>
              </w:rPr>
              <w:t>〔</w:t>
            </w:r>
            <w:r>
              <w:rPr>
                <w:rFonts w:eastAsia="仿宋_GB2312"/>
                <w:color w:val="000000" w:themeColor="text1"/>
                <w:kern w:val="0"/>
                <w:szCs w:val="21"/>
              </w:rPr>
              <w:t>2012</w:t>
            </w:r>
            <w:r>
              <w:rPr>
                <w:rFonts w:eastAsia="仿宋_GB2312"/>
                <w:color w:val="000000" w:themeColor="text1"/>
                <w:kern w:val="0"/>
                <w:szCs w:val="21"/>
              </w:rPr>
              <w:t>〕</w:t>
            </w:r>
            <w:r>
              <w:rPr>
                <w:rFonts w:eastAsia="仿宋_GB2312"/>
                <w:color w:val="000000" w:themeColor="text1"/>
                <w:szCs w:val="21"/>
              </w:rPr>
              <w:t>100</w:t>
            </w:r>
            <w:r>
              <w:rPr>
                <w:rFonts w:eastAsia="仿宋_GB2312"/>
                <w:color w:val="000000" w:themeColor="text1"/>
                <w:szCs w:val="21"/>
              </w:rPr>
              <w:t>号）、《环罗源湾地区工业产业布局规划（</w:t>
            </w:r>
            <w:r>
              <w:rPr>
                <w:rFonts w:eastAsia="仿宋_GB2312"/>
                <w:color w:val="000000" w:themeColor="text1"/>
                <w:szCs w:val="21"/>
              </w:rPr>
              <w:t>2020-2025</w:t>
            </w:r>
            <w:r>
              <w:rPr>
                <w:rFonts w:eastAsia="仿宋_GB2312"/>
                <w:color w:val="000000" w:themeColor="text1"/>
                <w:szCs w:val="21"/>
              </w:rPr>
              <w:t>年》（榕政综〔</w:t>
            </w:r>
            <w:r>
              <w:rPr>
                <w:rFonts w:eastAsia="仿宋_GB2312"/>
                <w:color w:val="000000" w:themeColor="text1"/>
                <w:szCs w:val="21"/>
              </w:rPr>
              <w:t>2020</w:t>
            </w:r>
            <w:r>
              <w:rPr>
                <w:rFonts w:eastAsia="仿宋_GB2312"/>
                <w:color w:val="000000" w:themeColor="text1"/>
                <w:szCs w:val="21"/>
              </w:rPr>
              <w:t>〕</w:t>
            </w:r>
            <w:r>
              <w:rPr>
                <w:rFonts w:eastAsia="仿宋_GB2312"/>
                <w:color w:val="000000" w:themeColor="text1"/>
                <w:szCs w:val="21"/>
              </w:rPr>
              <w:t>65</w:t>
            </w:r>
            <w:r>
              <w:rPr>
                <w:rFonts w:eastAsia="仿宋_GB2312"/>
                <w:color w:val="000000" w:themeColor="text1"/>
                <w:szCs w:val="21"/>
              </w:rPr>
              <w:t>号）提出要求。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完善建设污水收集管网，确保园区内所有工业废水、生活污水纳入污水处理厂处理并达标排放。</w:t>
            </w:r>
          </w:p>
        </w:tc>
        <w:tc>
          <w:tcPr>
            <w:tcW w:w="4248" w:type="dxa"/>
            <w:shd w:val="clear" w:color="auto" w:fill="auto"/>
            <w:vAlign w:val="center"/>
          </w:tcPr>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区域特点：</w:t>
            </w:r>
            <w:r>
              <w:rPr>
                <w:rFonts w:eastAsia="仿宋_GB2312"/>
                <w:color w:val="000000" w:themeColor="text1"/>
                <w:kern w:val="0"/>
                <w:szCs w:val="21"/>
              </w:rPr>
              <w:t>片区北侧紧邻的罗源湾</w:t>
            </w:r>
            <w:r>
              <w:rPr>
                <w:rFonts w:eastAsia="仿宋_GB2312"/>
                <w:color w:val="000000" w:themeColor="text1"/>
                <w:szCs w:val="21"/>
              </w:rPr>
              <w:t>环境容量有限，且官井洋大黄鱼繁殖保护区（国家级水产种质资源保护区）紧邻湾口北部。</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位于闽江口湾区的罗源湾，地表水环境和海洋环境敏感。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ZH35012320003</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福州市罗源县洪洋工业园区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居住用地周边禁止布局潜在废气扰民的建设项目。</w:t>
            </w:r>
          </w:p>
          <w:p w:rsidR="00496CAB" w:rsidRDefault="0034153E">
            <w:pPr>
              <w:adjustRightInd w:val="0"/>
              <w:snapToGrid w:val="0"/>
              <w:ind w:firstLineChars="200" w:firstLine="420"/>
              <w:rPr>
                <w:rFonts w:eastAsia="仿宋_GB2312"/>
                <w:color w:val="000000" w:themeColor="text1"/>
                <w:kern w:val="0"/>
                <w:szCs w:val="21"/>
                <w:u w:val="single"/>
              </w:rPr>
            </w:pPr>
            <w:r>
              <w:rPr>
                <w:rFonts w:eastAsia="仿宋_GB2312" w:hint="eastAsia"/>
                <w:color w:val="000000" w:themeColor="text1"/>
                <w:szCs w:val="21"/>
              </w:rPr>
              <w:t>2</w:t>
            </w:r>
            <w:r>
              <w:rPr>
                <w:rFonts w:eastAsia="仿宋_GB2312"/>
                <w:color w:val="000000" w:themeColor="text1"/>
                <w:szCs w:val="21"/>
              </w:rPr>
              <w:t>.</w:t>
            </w:r>
            <w:r>
              <w:rPr>
                <w:rFonts w:eastAsia="仿宋_GB2312" w:hint="eastAsia"/>
                <w:color w:val="000000" w:themeColor="text1"/>
                <w:szCs w:val="21"/>
              </w:rPr>
              <w:t>优化规划布局，强化恶臭污染控制措施，有效避免或减轻恶臭环境影响。</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福州市罗源县洪洋乡工业区。园区积极对接罗源湾地区，引导临港工业的配套产业进驻，适度发展其他特色轻工业，打造集木材家具、环保材料、合金制品、废弃资源再利用等多产业、多组团的环境友好型产业基地；并逐步更新，引导园区向农副产品和环保合金、电子精深加工发展。</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lastRenderedPageBreak/>
              <w:t>园区内分布有居住片区。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基于园区主导发展产业及园区布局，提出管控要求。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洪洋溪穿园区而过。</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szCs w:val="21"/>
              </w:rPr>
              <w:t>园区为拟规划园区，</w:t>
            </w:r>
            <w:r>
              <w:rPr>
                <w:rFonts w:eastAsia="仿宋_GB2312"/>
                <w:color w:val="000000" w:themeColor="text1"/>
                <w:kern w:val="0"/>
                <w:szCs w:val="21"/>
              </w:rPr>
              <w:t>园区内主导发展的电子精深加工业可能涉及挥发性有机物的排放，</w:t>
            </w:r>
            <w:r>
              <w:rPr>
                <w:rFonts w:eastAsia="仿宋_GB2312"/>
                <w:color w:val="000000" w:themeColor="text1"/>
                <w:szCs w:val="21"/>
              </w:rPr>
              <w:t>现状基础设施建设较为薄弱。</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基于园区区域地理位置，以及园区发展现状，结合主要大气污染物排放总量总体准入要求、《福建省臭氧污染防治工作方案》提出。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ZH35012320004</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罗源县白塔工业集中区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bookmarkStart w:id="58" w:name="_Hlk177140125"/>
            <w:r>
              <w:rPr>
                <w:rFonts w:eastAsia="仿宋_GB2312"/>
                <w:color w:val="000000" w:themeColor="text1"/>
                <w:szCs w:val="21"/>
              </w:rPr>
              <w:t>园区内高污染高耗能</w:t>
            </w:r>
            <w:r>
              <w:rPr>
                <w:rFonts w:eastAsia="仿宋_GB2312" w:hint="eastAsia"/>
                <w:color w:val="000000" w:themeColor="text1"/>
                <w:szCs w:val="21"/>
              </w:rPr>
              <w:t>、与园区规划产业不符</w:t>
            </w:r>
            <w:r>
              <w:rPr>
                <w:rFonts w:eastAsia="仿宋_GB2312"/>
                <w:color w:val="000000" w:themeColor="text1"/>
                <w:szCs w:val="21"/>
              </w:rPr>
              <w:t>的现有项目不得扩建，并引导其逐步关停并转。</w:t>
            </w:r>
          </w:p>
          <w:bookmarkEnd w:id="58"/>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纺织业禁止引入含印染工序的项目。</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居住用地周边禁止布局潜在废气扰民的建设项目。</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该单元为罗源县白塔工业集中区，</w:t>
            </w:r>
            <w:r>
              <w:rPr>
                <w:rFonts w:eastAsia="仿宋_GB2312"/>
                <w:color w:val="000000" w:themeColor="text1"/>
                <w:szCs w:val="21"/>
              </w:rPr>
              <w:t>园区内分布有村庄建设用地。</w:t>
            </w:r>
            <w:r>
              <w:rPr>
                <w:rFonts w:eastAsia="仿宋_GB2312"/>
                <w:color w:val="000000" w:themeColor="text1"/>
                <w:kern w:val="0"/>
                <w:szCs w:val="21"/>
              </w:rPr>
              <w:t>该单元对接罗源湾港口经济区下游产业链，重点发展节能环保、新型建材和轻工制造产业的县级产业园区。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园区内现有</w:t>
            </w:r>
            <w:r>
              <w:rPr>
                <w:rFonts w:eastAsia="仿宋_GB2312"/>
                <w:color w:val="000000" w:themeColor="text1"/>
                <w:kern w:val="0"/>
                <w:szCs w:val="21"/>
              </w:rPr>
              <w:t>20%</w:t>
            </w:r>
            <w:r>
              <w:rPr>
                <w:rFonts w:eastAsia="仿宋_GB2312"/>
                <w:color w:val="000000" w:themeColor="text1"/>
                <w:kern w:val="0"/>
                <w:szCs w:val="21"/>
              </w:rPr>
              <w:t>左右的小规模石板材加工企业未进行转型升级。</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基于园区区域地理位置，以及园区发展现状，提出管控要求。</w:t>
            </w:r>
          </w:p>
          <w:p w:rsidR="00496CAB" w:rsidRDefault="00496CAB">
            <w:pPr>
              <w:adjustRightInd w:val="0"/>
              <w:snapToGrid w:val="0"/>
              <w:ind w:firstLineChars="200" w:firstLine="420"/>
              <w:rPr>
                <w:rFonts w:eastAsia="仿宋_GB2312"/>
                <w:color w:val="000000" w:themeColor="text1"/>
                <w:kern w:val="0"/>
                <w:szCs w:val="21"/>
              </w:rPr>
            </w:pP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园区内主导发展的轻工制造业中，包含的汽车部件制造业等可能涉及挥发性有机物的排放。</w:t>
            </w:r>
            <w:r>
              <w:rPr>
                <w:rFonts w:eastAsia="仿宋_GB2312"/>
                <w:color w:val="000000" w:themeColor="text1"/>
                <w:szCs w:val="21"/>
              </w:rPr>
              <w:t>园区内现有纺织制造业、食品业及水产品加工等企业，而</w:t>
            </w:r>
            <w:r>
              <w:rPr>
                <w:rFonts w:eastAsia="仿宋_GB2312"/>
                <w:color w:val="000000" w:themeColor="text1"/>
                <w:kern w:val="0"/>
                <w:szCs w:val="21"/>
              </w:rPr>
              <w:t>工业集中区规划范围内现状主要为村庄建设用地，</w:t>
            </w:r>
            <w:r>
              <w:rPr>
                <w:rFonts w:eastAsia="仿宋_GB2312"/>
                <w:color w:val="000000" w:themeColor="text1"/>
                <w:szCs w:val="21"/>
              </w:rPr>
              <w:t>现状基础设施建设较为薄弱。</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依据园区产业发展现状，结合主要大气污染物排放总量总体准入要求、《福建省臭氧污染防治工作方案》提出。</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位于闽江口湾区的罗源湾，地表水环境和海洋环境敏感。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ZH35012320005</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罗源县西兰乡工业园区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hint="eastAsia"/>
                <w:color w:val="000000" w:themeColor="text1"/>
                <w:szCs w:val="21"/>
              </w:rPr>
              <w:t>1.</w:t>
            </w:r>
            <w:r>
              <w:rPr>
                <w:rFonts w:eastAsia="仿宋_GB2312" w:hint="eastAsia"/>
                <w:color w:val="000000" w:themeColor="text1"/>
                <w:szCs w:val="21"/>
              </w:rPr>
              <w:t>对现有不符合园区定位的产业，应禁止扩大生产规模、加强污染治理，并在有条件情况下逐步关停并转。</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48" w:type="dxa"/>
            <w:shd w:val="clear" w:color="auto" w:fill="auto"/>
            <w:vAlign w:val="center"/>
          </w:tcPr>
          <w:p w:rsidR="00496CAB" w:rsidRDefault="0034153E">
            <w:pPr>
              <w:widowControl/>
              <w:adjustRightInd w:val="0"/>
              <w:snapToGrid w:val="0"/>
              <w:ind w:firstLineChars="200" w:firstLine="422"/>
              <w:jc w:val="left"/>
              <w:textAlignment w:val="center"/>
              <w:rPr>
                <w:rFonts w:eastAsia="仿宋_GB2312"/>
                <w:color w:val="000000" w:themeColor="text1"/>
                <w:spacing w:val="-30"/>
                <w:kern w:val="0"/>
                <w:szCs w:val="21"/>
              </w:rPr>
            </w:pPr>
            <w:r>
              <w:rPr>
                <w:rFonts w:eastAsia="仿宋_GB2312"/>
                <w:b/>
                <w:bCs/>
                <w:color w:val="000000" w:themeColor="text1"/>
                <w:szCs w:val="21"/>
              </w:rPr>
              <w:t>区域特点：</w:t>
            </w:r>
            <w:r>
              <w:rPr>
                <w:rFonts w:eastAsia="仿宋_GB2312"/>
                <w:color w:val="000000" w:themeColor="text1"/>
                <w:spacing w:val="-30"/>
                <w:kern w:val="0"/>
                <w:szCs w:val="21"/>
              </w:rPr>
              <w:t>园区位于现状乡中心区建成区。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该单元为罗源县西兰乡工业园区，</w:t>
            </w:r>
            <w:r>
              <w:rPr>
                <w:rFonts w:eastAsia="仿宋_GB2312"/>
                <w:color w:val="000000" w:themeColor="text1"/>
                <w:szCs w:val="21"/>
              </w:rPr>
              <w:t>以家具制造及上下游企业为主导产业，以新型建材、再生资源利用、电子机械为辅的现代化工业园区</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园区内分布有居住用地。</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大气环境高排放重点管控区。</w:t>
            </w:r>
          </w:p>
          <w:p w:rsidR="00496CAB" w:rsidRDefault="0034153E">
            <w:pPr>
              <w:widowControl/>
              <w:adjustRightInd w:val="0"/>
              <w:snapToGrid w:val="0"/>
              <w:ind w:firstLineChars="200" w:firstLine="420"/>
              <w:jc w:val="left"/>
              <w:rPr>
                <w:rFonts w:eastAsia="仿宋_GB2312"/>
                <w:b/>
                <w:bCs/>
                <w:color w:val="000000" w:themeColor="text1"/>
                <w:kern w:val="0"/>
                <w:szCs w:val="21"/>
              </w:rPr>
            </w:pPr>
            <w:r>
              <w:rPr>
                <w:rFonts w:eastAsia="仿宋_GB2312"/>
                <w:color w:val="000000" w:themeColor="text1"/>
                <w:kern w:val="0"/>
                <w:szCs w:val="21"/>
              </w:rPr>
              <w:t>基于园区区域地理位置，以及园区发展现状，提出管控要求。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对胶粘剂等有机原辅材料调配和使用等，要采取车间环境负压改造、安装高效集气装置等措施，有机废气收集率达到</w:t>
            </w:r>
            <w:r>
              <w:rPr>
                <w:rFonts w:eastAsia="仿宋_GB2312"/>
                <w:color w:val="000000" w:themeColor="text1"/>
                <w:szCs w:val="21"/>
              </w:rPr>
              <w:t>70%</w:t>
            </w:r>
            <w:r>
              <w:rPr>
                <w:rFonts w:eastAsia="仿宋_GB2312"/>
                <w:color w:val="000000" w:themeColor="text1"/>
                <w:szCs w:val="21"/>
              </w:rPr>
              <w:t>以上。</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szCs w:val="21"/>
              </w:rPr>
              <w:t>单元特点：</w:t>
            </w:r>
            <w:r>
              <w:rPr>
                <w:rFonts w:eastAsia="仿宋_GB2312"/>
                <w:color w:val="000000" w:themeColor="text1"/>
                <w:szCs w:val="21"/>
              </w:rPr>
              <w:t>园区为拟规划园区，现状基础设施建设较为薄弱。园区主导发展的家具制造业可能涉及喷漆工序，涉及挥发性有机物的排放</w:t>
            </w:r>
            <w:r>
              <w:rPr>
                <w:rFonts w:eastAsia="仿宋_GB2312"/>
                <w:color w:val="000000" w:themeColor="text1"/>
                <w:kern w:val="0"/>
                <w:szCs w:val="21"/>
              </w:rPr>
              <w:t>。</w:t>
            </w:r>
            <w:r>
              <w:rPr>
                <w:rFonts w:eastAsia="仿宋_GB2312"/>
                <w:color w:val="000000" w:themeColor="text1"/>
                <w:spacing w:val="-30"/>
                <w:kern w:val="0"/>
                <w:szCs w:val="21"/>
              </w:rPr>
              <w:t>家具制造业等涉及胶粘剂的使用。</w:t>
            </w:r>
          </w:p>
          <w:p w:rsidR="00496CAB" w:rsidRDefault="0034153E">
            <w:pPr>
              <w:adjustRightInd w:val="0"/>
              <w:snapToGrid w:val="0"/>
              <w:ind w:firstLineChars="200" w:firstLine="422"/>
              <w:rPr>
                <w:rFonts w:eastAsia="仿宋_GB2312"/>
                <w:color w:val="000000" w:themeColor="text1"/>
                <w:spacing w:val="-24"/>
                <w:kern w:val="0"/>
                <w:szCs w:val="21"/>
              </w:rPr>
            </w:pPr>
            <w:r>
              <w:rPr>
                <w:rFonts w:eastAsia="仿宋_GB2312"/>
                <w:b/>
                <w:bCs/>
                <w:color w:val="000000" w:themeColor="text1"/>
                <w:kern w:val="0"/>
                <w:szCs w:val="21"/>
              </w:rPr>
              <w:t>要素属性：</w:t>
            </w:r>
            <w:r>
              <w:rPr>
                <w:rFonts w:eastAsia="仿宋_GB2312"/>
                <w:color w:val="000000" w:themeColor="text1"/>
                <w:spacing w:val="-24"/>
                <w:kern w:val="0"/>
                <w:szCs w:val="21"/>
              </w:rPr>
              <w:t>大气环境高排放重点管控区。</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szCs w:val="21"/>
              </w:rPr>
              <w:t>VOCs</w:t>
            </w:r>
            <w:r>
              <w:rPr>
                <w:rFonts w:eastAsia="仿宋_GB2312"/>
                <w:color w:val="000000" w:themeColor="text1"/>
                <w:szCs w:val="21"/>
              </w:rPr>
              <w:t>排放总量总体准入要求，《福建省臭氧</w:t>
            </w:r>
            <w:r>
              <w:rPr>
                <w:rFonts w:eastAsia="仿宋_GB2312"/>
                <w:color w:val="000000" w:themeColor="text1"/>
                <w:kern w:val="0"/>
                <w:szCs w:val="21"/>
              </w:rPr>
              <w:t>污染防治工作方案》提出。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ZH35012320006</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罗源县飞竹镇工业园区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 xml:space="preserve">1. </w:t>
            </w:r>
            <w:r>
              <w:rPr>
                <w:rFonts w:eastAsia="仿宋_GB2312"/>
                <w:bCs/>
                <w:szCs w:val="21"/>
              </w:rPr>
              <w:t>竹木加工行业禁止引进利用</w:t>
            </w:r>
            <w:r>
              <w:rPr>
                <w:rFonts w:eastAsia="仿宋_GB2312" w:hint="eastAsia"/>
                <w:bCs/>
                <w:szCs w:val="21"/>
              </w:rPr>
              <w:t>天然</w:t>
            </w:r>
            <w:r>
              <w:rPr>
                <w:rFonts w:eastAsia="仿宋_GB2312"/>
                <w:bCs/>
                <w:szCs w:val="21"/>
              </w:rPr>
              <w:t>阔叶林为原料的木材加工等资源消耗型的项目</w:t>
            </w:r>
            <w:r>
              <w:rPr>
                <w:rFonts w:eastAsia="仿宋_GB2312"/>
                <w:color w:val="000000" w:themeColor="text1"/>
                <w:szCs w:val="21"/>
              </w:rPr>
              <w:t>。</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居住用地周边禁止布局潜在废气扰民的建设项目。</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该单元为罗源县飞竹镇工业园区，</w:t>
            </w:r>
            <w:r>
              <w:rPr>
                <w:rFonts w:eastAsia="仿宋_GB2312"/>
                <w:bCs/>
                <w:color w:val="000000" w:themeColor="text1"/>
                <w:kern w:val="0"/>
                <w:szCs w:val="21"/>
              </w:rPr>
              <w:t>以竹木、建材、金属及塑料加工为主的新型产业园区。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园区内分布有居住用地。</w:t>
            </w:r>
          </w:p>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szCs w:val="21"/>
              </w:rPr>
              <w:t>相关要求：</w:t>
            </w:r>
            <w:r>
              <w:rPr>
                <w:rFonts w:eastAsia="仿宋_GB2312"/>
                <w:color w:val="000000" w:themeColor="text1"/>
                <w:szCs w:val="21"/>
              </w:rPr>
              <w:t>结合《福建省人民政府关于加强重点流域水环境综合整治的工作意见》（闽政〔</w:t>
            </w:r>
            <w:r>
              <w:rPr>
                <w:rFonts w:eastAsia="仿宋_GB2312"/>
                <w:color w:val="000000" w:themeColor="text1"/>
                <w:szCs w:val="21"/>
              </w:rPr>
              <w:t>2019</w:t>
            </w:r>
            <w:r>
              <w:rPr>
                <w:rFonts w:eastAsia="仿宋_GB2312"/>
                <w:color w:val="000000" w:themeColor="text1"/>
                <w:szCs w:val="21"/>
              </w:rPr>
              <w:t>〕</w:t>
            </w:r>
            <w:r>
              <w:rPr>
                <w:rFonts w:eastAsia="仿宋_GB2312"/>
                <w:color w:val="000000" w:themeColor="text1"/>
                <w:szCs w:val="21"/>
              </w:rPr>
              <w:t>16</w:t>
            </w:r>
            <w:r>
              <w:rPr>
                <w:rFonts w:eastAsia="仿宋_GB2312"/>
                <w:color w:val="000000" w:themeColor="text1"/>
                <w:szCs w:val="21"/>
              </w:rPr>
              <w:t>号）《福建省水污染防治行动计划工作方案》相关要求，针对园区主导产业提出。</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完善建设污水收集管网，确保园区内所有工业废水、生活污水纳入污水处理厂处理并达标排放。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对胶粘剂等有机原辅材料调配和使用等，要采取车间环境负压改造、安装高效集气装置等措施，有机废气收集率达到</w:t>
            </w:r>
            <w:r>
              <w:rPr>
                <w:rFonts w:eastAsia="仿宋_GB2312"/>
                <w:color w:val="000000" w:themeColor="text1"/>
                <w:szCs w:val="21"/>
              </w:rPr>
              <w:t>70%</w:t>
            </w:r>
            <w:r>
              <w:rPr>
                <w:rFonts w:eastAsia="仿宋_GB2312"/>
                <w:color w:val="000000" w:themeColor="text1"/>
                <w:szCs w:val="21"/>
              </w:rPr>
              <w:t>以上。</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园区为拟规划园区，现状基础设施建设较为薄弱。</w:t>
            </w:r>
          </w:p>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园区主导发展的竹木、建材、金属加工业可能涉及喷漆工序，涉及挥发性有机物的排放</w:t>
            </w:r>
            <w:r>
              <w:rPr>
                <w:rFonts w:eastAsia="仿宋_GB2312"/>
                <w:color w:val="000000" w:themeColor="text1"/>
                <w:kern w:val="0"/>
                <w:szCs w:val="21"/>
              </w:rPr>
              <w:t>。。</w:t>
            </w:r>
            <w:r>
              <w:rPr>
                <w:rFonts w:eastAsia="仿宋_GB2312"/>
                <w:color w:val="000000" w:themeColor="text1"/>
                <w:szCs w:val="21"/>
              </w:rPr>
              <w:t>竹木、建材加工业可能涉及胶粘剂的使用。</w:t>
            </w:r>
          </w:p>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依据园区产业发展现状，结合主要大气污染物排放总量总体准入要求、《福建省臭氧</w:t>
            </w:r>
            <w:r>
              <w:rPr>
                <w:rFonts w:eastAsia="仿宋_GB2312"/>
                <w:color w:val="000000" w:themeColor="text1"/>
                <w:kern w:val="0"/>
                <w:szCs w:val="21"/>
              </w:rPr>
              <w:t>污染防治工作方案》提出。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ZH35012320007</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罗源湾金港工业园区</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1.</w:t>
            </w:r>
            <w:r>
              <w:rPr>
                <w:rFonts w:eastAsia="仿宋_GB2312"/>
                <w:color w:val="000000" w:themeColor="text1"/>
                <w:kern w:val="0"/>
                <w:szCs w:val="21"/>
              </w:rPr>
              <w:t>推进园区内钢铁企业产能置换，要求做到增产不增污。</w:t>
            </w:r>
          </w:p>
          <w:p w:rsidR="00496CAB" w:rsidRDefault="0034153E">
            <w:pPr>
              <w:adjustRightInd w:val="0"/>
              <w:snapToGrid w:val="0"/>
              <w:ind w:firstLineChars="200" w:firstLine="420"/>
              <w:rPr>
                <w:rFonts w:eastAsia="仿宋_GB2312"/>
                <w:strike/>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禁止新建焦化生产线。</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区内大气稀释扩散条件不佳，区域大气环境容量有限。且罗源主城区位于园区主导下风向。</w:t>
            </w:r>
          </w:p>
          <w:p w:rsidR="00496CAB" w:rsidRDefault="0034153E">
            <w:pPr>
              <w:widowControl/>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单元特点：</w:t>
            </w:r>
            <w:r>
              <w:rPr>
                <w:rFonts w:eastAsia="仿宋_GB2312"/>
                <w:color w:val="000000" w:themeColor="text1"/>
                <w:kern w:val="0"/>
                <w:szCs w:val="21"/>
              </w:rPr>
              <w:t>该单元为罗源湾金港工业园区，</w:t>
            </w:r>
            <w:r>
              <w:rPr>
                <w:rFonts w:eastAsia="仿宋_GB2312"/>
                <w:bCs/>
                <w:color w:val="000000" w:themeColor="text1"/>
                <w:kern w:val="0"/>
                <w:szCs w:val="21"/>
              </w:rPr>
              <w:t>发展高附加值精品钢材、不锈钢产业和新型钢材，鼓励开发绿色低碳节能环保型钢材和装备制造业、航空航天工业所需高性能不锈钢材料，以及不锈钢下游冷轧、拉丝、成套设备等深加工业。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基于园区主导发展产业及区域特点分析，提出管控要求。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区内所有钢铁和焦化企业全部实施颗粒物、二氧化硫、氮氧化物超低排放提标改造。</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完善建设污水收集管网，确保园区内所有生活污水纳入污水处理厂处理并达标排放。</w:t>
            </w:r>
          </w:p>
        </w:tc>
        <w:tc>
          <w:tcPr>
            <w:tcW w:w="4248" w:type="dxa"/>
            <w:shd w:val="clear" w:color="auto" w:fill="auto"/>
            <w:vAlign w:val="center"/>
          </w:tcPr>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部分企业排放的生活污水未经处理直接排入白水垦区滞洪区，滞洪区中</w:t>
            </w:r>
            <w:r>
              <w:rPr>
                <w:rFonts w:eastAsia="仿宋_GB2312"/>
                <w:color w:val="000000" w:themeColor="text1"/>
                <w:kern w:val="0"/>
                <w:szCs w:val="21"/>
              </w:rPr>
              <w:t>pH</w:t>
            </w:r>
            <w:r>
              <w:rPr>
                <w:rFonts w:eastAsia="仿宋_GB2312"/>
                <w:color w:val="000000" w:themeColor="text1"/>
                <w:kern w:val="0"/>
                <w:szCs w:val="21"/>
              </w:rPr>
              <w:t>值、挥发酚等污染物浓度瞬间值有超标现象。</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园区内部分企业生活污水尚未纳入污水管网，截污管网及接管体系建设滞后。</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《关于推进实施钢铁行业超低排放的意见》（环大气〔</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35</w:t>
            </w:r>
            <w:r>
              <w:rPr>
                <w:rFonts w:eastAsia="仿宋_GB2312"/>
                <w:color w:val="000000" w:themeColor="text1"/>
                <w:kern w:val="0"/>
                <w:szCs w:val="21"/>
              </w:rPr>
              <w:t>号）。</w:t>
            </w:r>
          </w:p>
          <w:p w:rsidR="00496CAB" w:rsidRDefault="00496CAB">
            <w:pPr>
              <w:rPr>
                <w:rFonts w:eastAsia="仿宋_GB2312"/>
                <w:color w:val="000000" w:themeColor="text1"/>
                <w:szCs w:val="21"/>
              </w:rPr>
            </w:pP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区域特点：</w:t>
            </w:r>
            <w:r>
              <w:rPr>
                <w:rFonts w:eastAsia="仿宋_GB2312"/>
                <w:color w:val="000000" w:themeColor="text1"/>
                <w:kern w:val="0"/>
                <w:szCs w:val="21"/>
              </w:rPr>
              <w:t>位于闽江口湾区的罗源湾，地表水环境和海洋环境敏感。</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部分钢铁企业（如闽光钢铁）生产废水收集水池存在渗漏现象。区内企业</w:t>
            </w:r>
            <w:r>
              <w:rPr>
                <w:rFonts w:eastAsia="仿宋_GB2312"/>
                <w:color w:val="000000" w:themeColor="text1"/>
                <w:kern w:val="0"/>
                <w:szCs w:val="21"/>
              </w:rPr>
              <w:lastRenderedPageBreak/>
              <w:t>危险化学品数量较大。</w:t>
            </w:r>
          </w:p>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p w:rsidR="00496CAB" w:rsidRDefault="00496CAB">
            <w:pPr>
              <w:rPr>
                <w:rFonts w:eastAsia="仿宋_GB2312"/>
                <w:color w:val="000000" w:themeColor="text1"/>
                <w:szCs w:val="21"/>
              </w:rPr>
            </w:pP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ZH35012320008</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罗源县重点管控单元</w:t>
            </w:r>
            <w:r>
              <w:rPr>
                <w:rFonts w:eastAsia="仿宋_GB2312"/>
                <w:color w:val="000000" w:themeColor="text1"/>
                <w:kern w:val="0"/>
                <w:szCs w:val="21"/>
              </w:rPr>
              <w:t>1</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年底前完成就地改造达标、搬迁进入规范化工园区或关闭退出。城市建成区内现有钢铁、化工等污染较重的企业应有序搬迁改造或依法关闭。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w:t>
            </w:r>
            <w:r>
              <w:rPr>
                <w:rFonts w:eastAsia="仿宋_GB2312"/>
                <w:color w:val="000000" w:themeColor="text1"/>
                <w:spacing w:val="-30"/>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大气环境高排放重点管控区、水环境工业污染重点管控区、建设用地污染风险重点管控区。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《福建省人民政府办公厅关于印发福建省城镇人口密集区危险化学品生产企业搬迁改造实施方案的通知》（闽政办〔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p>
          <w:p w:rsidR="00496CAB" w:rsidRDefault="00496CAB">
            <w:pPr>
              <w:rPr>
                <w:rFonts w:eastAsia="仿宋_GB2312"/>
                <w:color w:val="000000" w:themeColor="text1"/>
                <w:szCs w:val="21"/>
              </w:rPr>
            </w:pP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完善区域污水管网建设，确保工业废水全收集、处理。</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大气环境高排放重点管控区、水环境工业污染重点管控区。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基于要素属性、结合法律法规提出管控要求。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危险化学品仓储等具有潜在土壤污染环境风险的企业退役后，应开展土壤环境状况评估，经评估认为污染地块可能损害人体健康和环境，应当进行修复的，由造成污染的单位和个人负责被污染土壤的修复。</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w:t>
            </w:r>
            <w:r>
              <w:rPr>
                <w:rFonts w:eastAsia="仿宋_GB2312"/>
                <w:color w:val="000000" w:themeColor="text1"/>
                <w:szCs w:val="21"/>
              </w:rPr>
              <w:t>危险化学品仓储</w:t>
            </w:r>
            <w:r>
              <w:rPr>
                <w:rFonts w:eastAsia="仿宋_GB2312"/>
                <w:color w:val="000000" w:themeColor="text1"/>
                <w:kern w:val="0"/>
                <w:szCs w:val="21"/>
              </w:rPr>
              <w:t>等潜在土壤污染风险企业。</w:t>
            </w:r>
          </w:p>
          <w:p w:rsidR="00496CAB" w:rsidRDefault="0034153E">
            <w:pPr>
              <w:adjustRightInd w:val="0"/>
              <w:snapToGrid w:val="0"/>
              <w:ind w:firstLineChars="200" w:firstLine="422"/>
              <w:rPr>
                <w:rFonts w:eastAsia="仿宋_GB2312"/>
                <w:color w:val="000000" w:themeColor="text1"/>
                <w:spacing w:val="-34"/>
                <w:szCs w:val="21"/>
              </w:rPr>
            </w:pPr>
            <w:r>
              <w:rPr>
                <w:rFonts w:eastAsia="仿宋_GB2312"/>
                <w:b/>
                <w:bCs/>
                <w:color w:val="000000" w:themeColor="text1"/>
                <w:kern w:val="0"/>
                <w:szCs w:val="21"/>
              </w:rPr>
              <w:t>要素属性：</w:t>
            </w:r>
            <w:r>
              <w:rPr>
                <w:rFonts w:eastAsia="仿宋_GB2312"/>
                <w:color w:val="000000" w:themeColor="text1"/>
                <w:spacing w:val="-34"/>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基于区域和单元特点、要素属性，结合土壤专题分区管控要求结论和《福建省土壤污染防治办法》提出环境风险防控要求。</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w:t>
            </w:r>
            <w:r>
              <w:rPr>
                <w:rFonts w:eastAsia="仿宋_GB2312"/>
                <w:color w:val="000000" w:themeColor="text1"/>
                <w:szCs w:val="21"/>
              </w:rPr>
              <w:lastRenderedPageBreak/>
              <w:t>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lastRenderedPageBreak/>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lastRenderedPageBreak/>
              <w:t>〔</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ZH35012320009</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罗源县重点管控单元</w:t>
            </w:r>
            <w:r>
              <w:rPr>
                <w:rFonts w:eastAsia="仿宋_GB2312"/>
                <w:color w:val="000000" w:themeColor="text1"/>
                <w:kern w:val="0"/>
                <w:szCs w:val="21"/>
              </w:rPr>
              <w:t>2</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单元内涉及城镇空间。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日）等提出。</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完善区域污水管网建设，确保工业废水全收集、处理。</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依据</w:t>
            </w:r>
            <w:r>
              <w:rPr>
                <w:rFonts w:eastAsia="仿宋_GB2312"/>
                <w:color w:val="000000" w:themeColor="text1"/>
                <w:szCs w:val="21"/>
              </w:rPr>
              <w:t>《中华人民共和国水污</w:t>
            </w:r>
            <w:r>
              <w:rPr>
                <w:rFonts w:eastAsia="仿宋_GB2312"/>
                <w:color w:val="000000" w:themeColor="text1"/>
                <w:spacing w:val="-16"/>
                <w:szCs w:val="21"/>
              </w:rPr>
              <w:t>染防治法》《福建省水污染防治条例》提出</w:t>
            </w:r>
            <w:r>
              <w:rPr>
                <w:rFonts w:eastAsia="仿宋_GB2312"/>
                <w:color w:val="000000" w:themeColor="text1"/>
                <w:spacing w:val="-16"/>
                <w:kern w:val="0"/>
                <w:szCs w:val="21"/>
              </w:rPr>
              <w:t>。</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snapToGrid w:val="0"/>
              <w:jc w:val="center"/>
              <w:rPr>
                <w:rFonts w:eastAsia="仿宋_GB2312"/>
                <w:color w:val="000000" w:themeColor="text1"/>
                <w:szCs w:val="21"/>
              </w:rPr>
            </w:pPr>
            <w:r>
              <w:rPr>
                <w:rFonts w:eastAsia="仿宋_GB2312"/>
                <w:color w:val="000000" w:themeColor="text1"/>
                <w:szCs w:val="21"/>
              </w:rPr>
              <w:t>ZH35012320010</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t>罗源县重点管控单元</w:t>
            </w:r>
            <w:r>
              <w:rPr>
                <w:rFonts w:eastAsia="仿宋_GB2312"/>
                <w:color w:val="000000" w:themeColor="text1"/>
                <w:szCs w:val="21"/>
              </w:rPr>
              <w:t>3</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禁止在通风廊道和主导风向的上风向布局大气重污染企业。</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48" w:type="dxa"/>
            <w:shd w:val="clear" w:color="auto" w:fill="auto"/>
            <w:vAlign w:val="center"/>
          </w:tcPr>
          <w:p w:rsidR="00496CAB" w:rsidRDefault="0034153E">
            <w:pPr>
              <w:adjustRightInd w:val="0"/>
              <w:snapToGrid w:val="0"/>
              <w:ind w:firstLineChars="200" w:firstLine="422"/>
              <w:rPr>
                <w:rFonts w:eastAsia="仿宋_GB2312"/>
                <w:bCs/>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大气环境布局敏感重点管控区、农用地优先保护区。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基于单元内存在大气环境布局敏感重点管控区，结合《福州市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日）等提出第</w:t>
            </w:r>
            <w:r>
              <w:rPr>
                <w:rFonts w:eastAsia="仿宋_GB2312"/>
                <w:color w:val="000000" w:themeColor="text1"/>
                <w:szCs w:val="21"/>
              </w:rPr>
              <w:t>2</w:t>
            </w:r>
            <w:r>
              <w:rPr>
                <w:rFonts w:eastAsia="仿宋_GB2312"/>
                <w:color w:val="000000" w:themeColor="text1"/>
                <w:szCs w:val="21"/>
              </w:rPr>
              <w:t>条。</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污染物排放管控</w:t>
            </w:r>
          </w:p>
        </w:tc>
        <w:tc>
          <w:tcPr>
            <w:tcW w:w="684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kern w:val="0"/>
                <w:szCs w:val="21"/>
              </w:rPr>
              <w:t>完善区域污水管网建设，确保工业废水全收集、处理。</w:t>
            </w: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禁止向农田灌溉渠道排放工业废水或者医疗污水。向农田灌溉渠道排放城镇污水以及未综合利用的畜禽养殖废水、农产品加工废水的，应当保证其下游最近的灌溉取水点的水质符合农田灌溉水质标准。</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发展生态农业，推广高效低毒低残留农药和测土配方施肥、精准施肥技术，减少化肥、农药施用量，防止造成水污染。</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水环境工业污染重点管控区、</w:t>
            </w:r>
            <w:r>
              <w:rPr>
                <w:rFonts w:eastAsia="仿宋_GB2312"/>
                <w:color w:val="000000" w:themeColor="text1"/>
                <w:szCs w:val="21"/>
              </w:rPr>
              <w:t>农用地优先保护区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依据</w:t>
            </w:r>
            <w:r>
              <w:rPr>
                <w:rFonts w:eastAsia="仿宋_GB2312"/>
                <w:color w:val="000000" w:themeColor="text1"/>
                <w:szCs w:val="21"/>
              </w:rPr>
              <w:t>《中华人民共和国水污染防治法》《福建省水污染防治条例》提出。</w:t>
            </w:r>
          </w:p>
        </w:tc>
      </w:tr>
      <w:tr w:rsidR="00496CAB">
        <w:trPr>
          <w:trHeight w:val="20"/>
        </w:trPr>
        <w:tc>
          <w:tcPr>
            <w:tcW w:w="1685" w:type="dxa"/>
            <w:vMerge w:val="restart"/>
            <w:shd w:val="clear" w:color="auto" w:fill="auto"/>
            <w:vAlign w:val="center"/>
          </w:tcPr>
          <w:p w:rsidR="00496CAB" w:rsidRDefault="0034153E">
            <w:pPr>
              <w:snapToGrid w:val="0"/>
              <w:jc w:val="center"/>
              <w:rPr>
                <w:rFonts w:eastAsia="仿宋_GB2312"/>
                <w:color w:val="000000" w:themeColor="text1"/>
                <w:szCs w:val="21"/>
              </w:rPr>
            </w:pPr>
            <w:r>
              <w:rPr>
                <w:rFonts w:eastAsia="仿宋_GB2312"/>
                <w:color w:val="000000" w:themeColor="text1"/>
                <w:szCs w:val="21"/>
              </w:rPr>
              <w:lastRenderedPageBreak/>
              <w:t>ZH35012320011</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t>罗源县重点管控单元</w:t>
            </w:r>
            <w:r>
              <w:rPr>
                <w:rFonts w:eastAsia="仿宋_GB2312"/>
                <w:color w:val="000000" w:themeColor="text1"/>
                <w:szCs w:val="21"/>
              </w:rPr>
              <w:t>4</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年底前完成就地改造达标、搬迁进入规范化工园区或关闭退出。城市建成区内现有钢铁、化工等污染较重的企业应有序搬迁改造或依法关闭。</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禁止开发利用未经评估和无害化处理的列入建设用地污染地块名录及开发利用负面清单的土地。</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4.</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48"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该单元内涉及城镇空间，但分布有合成纤维单（聚合）体制造、黑色金属冶炼和压延加工业、石油加工、</w:t>
            </w:r>
            <w:r>
              <w:rPr>
                <w:rFonts w:eastAsia="仿宋_GB2312"/>
                <w:color w:val="000000" w:themeColor="text1"/>
                <w:szCs w:val="21"/>
              </w:rPr>
              <w:t>危险化学品仓储</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大气环境受体敏感重点管控区、水环境工业污染重点管控区、建设用地污染风险重点管控区、农用地优先保护区。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依据《关于印发福建省城镇人口密集区危险化学品生产企业搬迁改造实施方案的通知》（闽政办〔</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41</w:t>
            </w:r>
            <w:r>
              <w:rPr>
                <w:rFonts w:eastAsia="仿宋_GB2312"/>
                <w:color w:val="000000" w:themeColor="text1"/>
                <w:szCs w:val="21"/>
              </w:rPr>
              <w:t>号）提出第</w:t>
            </w:r>
            <w:r>
              <w:rPr>
                <w:rFonts w:eastAsia="仿宋_GB2312"/>
                <w:color w:val="000000" w:themeColor="text1"/>
                <w:szCs w:val="21"/>
              </w:rPr>
              <w:t>1</w:t>
            </w:r>
            <w:r>
              <w:rPr>
                <w:rFonts w:eastAsia="仿宋_GB2312"/>
                <w:color w:val="000000" w:themeColor="text1"/>
                <w:szCs w:val="21"/>
              </w:rPr>
              <w:t>条。</w:t>
            </w:r>
            <w:r>
              <w:rPr>
                <w:rFonts w:eastAsia="仿宋_GB2312"/>
                <w:color w:val="000000" w:themeColor="text1"/>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3</w:t>
            </w:r>
            <w:r>
              <w:rPr>
                <w:rFonts w:eastAsia="仿宋_GB2312"/>
                <w:color w:val="000000" w:themeColor="text1"/>
                <w:szCs w:val="21"/>
              </w:rPr>
              <w:t>条。</w:t>
            </w:r>
            <w:r>
              <w:rPr>
                <w:rFonts w:eastAsia="仿宋_GB2312"/>
                <w:color w:val="000000" w:themeColor="text1"/>
                <w:szCs w:val="21"/>
              </w:rPr>
              <w:t>4.</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日）等提出第</w:t>
            </w:r>
            <w:r>
              <w:rPr>
                <w:rFonts w:eastAsia="仿宋_GB2312"/>
                <w:color w:val="000000" w:themeColor="text1"/>
                <w:szCs w:val="21"/>
              </w:rPr>
              <w:t>4</w:t>
            </w:r>
            <w:r>
              <w:rPr>
                <w:rFonts w:eastAsia="仿宋_GB2312"/>
                <w:color w:val="000000" w:themeColor="text1"/>
                <w:szCs w:val="21"/>
              </w:rPr>
              <w:t>条。</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污染物排放管控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hint="eastAsia"/>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hint="eastAsia"/>
                <w:color w:val="000000" w:themeColor="text1"/>
                <w:kern w:val="0"/>
                <w:szCs w:val="21"/>
              </w:rPr>
              <w:t>完善区域污水管网建设，确保工业废水全收集处理。</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基于要素属性</w:t>
            </w:r>
            <w:r>
              <w:rPr>
                <w:rFonts w:eastAsia="仿宋_GB2312" w:hint="eastAsia"/>
                <w:color w:val="000000" w:themeColor="text1"/>
                <w:kern w:val="0"/>
                <w:szCs w:val="21"/>
              </w:rPr>
              <w:t>，依据福州污染物排放管控总体准入要求提出</w:t>
            </w:r>
            <w:r>
              <w:rPr>
                <w:rFonts w:eastAsia="仿宋_GB2312"/>
                <w:color w:val="000000" w:themeColor="text1"/>
                <w:kern w:val="0"/>
                <w:szCs w:val="21"/>
              </w:rPr>
              <w:t>。</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环境风险防控</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单元内现有危险化学品仓储等具有潜在土壤污染环境风险的企业退役后，应开展土壤环境状况评估，经评估认为污染地块可能损害人体健康和环境，应当进行修复的，由造成污染的单位和个人负责被污染土壤的修复。</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w:t>
            </w:r>
            <w:r>
              <w:rPr>
                <w:rFonts w:eastAsia="仿宋_GB2312"/>
                <w:color w:val="000000" w:themeColor="text1"/>
                <w:szCs w:val="21"/>
              </w:rPr>
              <w:t>危险化学品仓储</w:t>
            </w:r>
            <w:r>
              <w:rPr>
                <w:rFonts w:eastAsia="仿宋_GB2312"/>
                <w:color w:val="000000" w:themeColor="text1"/>
                <w:kern w:val="0"/>
                <w:szCs w:val="21"/>
              </w:rPr>
              <w:t>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基于区域和单元特点、要素属性，结合土壤专题分区管控要求结论和《福建省土壤污染防治办法》提出环境风险防控要求。</w:t>
            </w:r>
          </w:p>
        </w:tc>
      </w:tr>
      <w:tr w:rsidR="00496CAB">
        <w:trPr>
          <w:trHeight w:val="20"/>
        </w:trPr>
        <w:tc>
          <w:tcPr>
            <w:tcW w:w="1685" w:type="dxa"/>
            <w:vMerge/>
            <w:shd w:val="clear" w:color="auto" w:fill="auto"/>
            <w:vAlign w:val="center"/>
          </w:tcPr>
          <w:p w:rsidR="00496CAB" w:rsidRDefault="00496CAB">
            <w:pPr>
              <w:snapToGrid w:val="0"/>
              <w:jc w:val="center"/>
              <w:rPr>
                <w:rFonts w:eastAsia="仿宋_GB2312"/>
                <w:color w:val="000000" w:themeColor="text1"/>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widowControl/>
              <w:jc w:val="center"/>
              <w:rPr>
                <w:rFonts w:eastAsia="仿宋_GB2312"/>
                <w:color w:val="000000" w:themeColor="text1"/>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ZH35012330001</w:t>
            </w:r>
          </w:p>
        </w:tc>
        <w:tc>
          <w:tcPr>
            <w:tcW w:w="1500"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罗源县一般管控单元</w:t>
            </w:r>
          </w:p>
        </w:tc>
        <w:tc>
          <w:tcPr>
            <w:tcW w:w="91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67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tc>
        <w:tc>
          <w:tcPr>
            <w:tcW w:w="4248"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大气环境布局敏感重点管控区、</w:t>
            </w:r>
            <w:r>
              <w:rPr>
                <w:rFonts w:eastAsia="仿宋_GB2312"/>
                <w:color w:val="000000" w:themeColor="text1"/>
                <w:szCs w:val="21"/>
              </w:rPr>
              <w:t>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日）《福建省打赢蓝天保卫战三年行动计划实施方案》（闽政〔</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25</w:t>
            </w:r>
            <w:r>
              <w:rPr>
                <w:rFonts w:eastAsia="仿宋_GB2312"/>
                <w:color w:val="000000" w:themeColor="text1"/>
                <w:szCs w:val="21"/>
              </w:rPr>
              <w:t>号）提出。</w:t>
            </w:r>
          </w:p>
        </w:tc>
      </w:tr>
      <w:tr w:rsidR="00496CAB">
        <w:trPr>
          <w:trHeight w:val="20"/>
        </w:trPr>
        <w:tc>
          <w:tcPr>
            <w:tcW w:w="16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91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675"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szCs w:val="21"/>
              </w:rPr>
              <w:t>资源开发效率要求</w:t>
            </w:r>
          </w:p>
        </w:tc>
        <w:tc>
          <w:tcPr>
            <w:tcW w:w="684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48"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59" w:name="_Toc143429854"/>
      <w:bookmarkStart w:id="60" w:name="_Toc3773"/>
      <w:bookmarkStart w:id="61" w:name="_Toc43379217"/>
      <w:bookmarkStart w:id="62" w:name="_Toc49100760"/>
      <w:bookmarkStart w:id="63" w:name="_Toc51079109"/>
      <w:r>
        <w:rPr>
          <w:rFonts w:eastAsia="黑体"/>
          <w:bCs/>
          <w:color w:val="000000" w:themeColor="text1"/>
          <w:sz w:val="32"/>
          <w:szCs w:val="32"/>
        </w:rPr>
        <w:lastRenderedPageBreak/>
        <w:t>2.11</w:t>
      </w:r>
      <w:r>
        <w:rPr>
          <w:rFonts w:eastAsia="黑体"/>
          <w:bCs/>
          <w:color w:val="000000" w:themeColor="text1"/>
          <w:sz w:val="32"/>
          <w:szCs w:val="32"/>
        </w:rPr>
        <w:t>福州市闽清县</w:t>
      </w:r>
      <w:bookmarkEnd w:id="59"/>
      <w:bookmarkEnd w:id="60"/>
      <w:bookmarkEnd w:id="61"/>
      <w:bookmarkEnd w:id="62"/>
      <w:bookmarkEnd w:id="63"/>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2-11   </w:t>
      </w:r>
      <w:r>
        <w:rPr>
          <w:rFonts w:eastAsia="仿宋_GB2312"/>
          <w:b/>
          <w:color w:val="000000" w:themeColor="text1"/>
          <w:sz w:val="24"/>
          <w:szCs w:val="24"/>
        </w:rPr>
        <w:t>福州市闽清县生态环境准入清单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00"/>
        <w:gridCol w:w="870"/>
        <w:gridCol w:w="750"/>
        <w:gridCol w:w="6855"/>
        <w:gridCol w:w="4233"/>
      </w:tblGrid>
      <w:tr w:rsidR="00496CAB">
        <w:trPr>
          <w:trHeight w:val="20"/>
          <w:tblHeader/>
        </w:trPr>
        <w:tc>
          <w:tcPr>
            <w:tcW w:w="1655"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编码</w:t>
            </w:r>
          </w:p>
        </w:tc>
        <w:tc>
          <w:tcPr>
            <w:tcW w:w="150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单元名称</w:t>
            </w:r>
          </w:p>
        </w:tc>
        <w:tc>
          <w:tcPr>
            <w:tcW w:w="870"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60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33"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ZH35012410001</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福建雄江黄楮林国家级自然保护区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除了落实生态保护红线管理要求外，还应依据《中华人民共和国自然保护区条例》等自然保护区有关法律法规进行管理。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禁止开发建设活动要求：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adjustRightInd w:val="0"/>
              <w:snapToGrid w:val="0"/>
              <w:ind w:firstLineChars="200" w:firstLine="420"/>
              <w:rPr>
                <w:rFonts w:eastAsia="仿宋_GB2312"/>
                <w:color w:val="000000" w:themeColor="text1"/>
                <w:spacing w:val="-18"/>
                <w:kern w:val="0"/>
                <w:szCs w:val="21"/>
              </w:rPr>
            </w:pPr>
            <w:r>
              <w:rPr>
                <w:rFonts w:eastAsia="仿宋_GB2312"/>
                <w:color w:val="000000" w:themeColor="text1"/>
                <w:kern w:val="0"/>
                <w:szCs w:val="21"/>
              </w:rPr>
              <w:t>3.</w:t>
            </w:r>
            <w:r>
              <w:rPr>
                <w:rFonts w:eastAsia="仿宋_GB2312"/>
                <w:color w:val="000000" w:themeColor="text1"/>
                <w:kern w:val="0"/>
                <w:szCs w:val="21"/>
              </w:rPr>
              <w:t>禁止在自然保护区内进行砍伐、放牧、狩猎、捕捞、采药、开垦、烧荒、</w:t>
            </w:r>
            <w:r>
              <w:rPr>
                <w:rFonts w:eastAsia="仿宋_GB2312"/>
                <w:color w:val="000000" w:themeColor="text1"/>
                <w:spacing w:val="-18"/>
                <w:kern w:val="0"/>
                <w:szCs w:val="21"/>
              </w:rPr>
              <w:t>开矿、采石、挖沙等活动（法律、行政法规另有规定的除外）。</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限制开发建设活动要求：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．区内现有不符合布局要求的，限期退出或关停。对已造成的污染或损害，应限期治理。</w:t>
            </w:r>
          </w:p>
        </w:tc>
        <w:tc>
          <w:tcPr>
            <w:tcW w:w="423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国家级自然保护区。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依据《关于在国土空间规划中统筹划定落实三条控制线的指导意见》《关于加强生态保护红线管理的通知（试行）》《中华人民共和国自然保护区条例》等提出。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ZH35012410002</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福建福州美菰林省级森林自然公园</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3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省级森林自然公园。</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依据《关于在国土空间规划中统筹划定落实三条控制线的指导意见》《关于加强生态保护红线管理的通知（试行）》《福建省森林公园管理办法》（</w:t>
            </w:r>
            <w:r>
              <w:rPr>
                <w:rFonts w:eastAsia="仿宋_GB2312"/>
                <w:color w:val="000000" w:themeColor="text1"/>
                <w:kern w:val="0"/>
                <w:szCs w:val="21"/>
              </w:rPr>
              <w:t>2017</w:t>
            </w:r>
            <w:r>
              <w:rPr>
                <w:rFonts w:eastAsia="仿宋_GB2312"/>
                <w:color w:val="000000" w:themeColor="text1"/>
                <w:kern w:val="0"/>
                <w:szCs w:val="21"/>
              </w:rPr>
              <w:t>年修正本）等提出。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ZH35012410003</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闽清县葫芦门水库饮用水水源保护区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18"/>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w:t>
            </w:r>
            <w:r>
              <w:rPr>
                <w:rFonts w:eastAsia="仿宋_GB2312"/>
                <w:color w:val="000000" w:themeColor="text1"/>
                <w:spacing w:val="-18"/>
                <w:kern w:val="0"/>
                <w:szCs w:val="21"/>
              </w:rPr>
              <w:t>设畜禽养殖场、养殖小区；修建墓地；法律、法规禁止的其他行为。</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w:t>
            </w:r>
            <w:r>
              <w:rPr>
                <w:rFonts w:eastAsia="仿宋_GB2312"/>
                <w:color w:val="000000" w:themeColor="text1"/>
                <w:spacing w:val="-18"/>
                <w:kern w:val="0"/>
                <w:szCs w:val="21"/>
              </w:rPr>
              <w:t>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县级饮用水水源保护区。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年）提出饮用水水源保护区相关要求。</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ZH35012410004</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闽清县尤溪流域水源涵养与生物多样性维护生态保护红线</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等水源涵养、生物多样性保护有关法律法规进行管理。加强生态保护与恢复，恢复与重建水源涵养区森林等生态系统，提高生态系统的水源涵养能力。坚持自然恢复为主，严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33"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全国主体功能区规划》《全国生态功能区划》《国家重点生态功能保护区规划纲要》《福建省主体功能区规划》《关于进一步加强生物多样性保护的意见》等提出管控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ZH35012410005</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闽清县一般生态空间</w:t>
            </w:r>
            <w:r>
              <w:rPr>
                <w:rFonts w:eastAsia="仿宋_GB2312"/>
                <w:color w:val="000000" w:themeColor="text1"/>
                <w:kern w:val="0"/>
                <w:szCs w:val="21"/>
              </w:rPr>
              <w:t>-</w:t>
            </w:r>
            <w:r>
              <w:rPr>
                <w:rFonts w:eastAsia="仿宋_GB2312"/>
                <w:color w:val="000000" w:themeColor="text1"/>
                <w:kern w:val="0"/>
                <w:szCs w:val="21"/>
              </w:rPr>
              <w:t>水源涵养生态功能重要区域</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落实一般生态空间的管控要求外，依据《福建省主体功能区规划》的相关要求进行管理。推进天然林保护和封山封育，治理水土流失，维护和重建森林、湿地等生态系统。严格保护具有水源涵养功能的自然植被，禁止过度砍伐、无序采矿、毁林开荒等行为。在主要河流源头和上游地区加大植树造林力度，改善树种结构，提高常绿阔叶林比例，增强森林生态系统的水源涵养能力。大力发展生态、绿色农林业，减少面源污染。拓宽农民增收渠道，解决农民长远生计。开发空中云水资源，提高生态修复气象保障能力。</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依据《福建省主体功能区规划》《关于贯彻实施国家主体功能区环境政策的若干意见》等提出。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ZH35012410006</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闽清县白石坑水厂、塔山水厂水源保护区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spacing w:val="-18"/>
                <w:kern w:val="0"/>
                <w:szCs w:val="21"/>
              </w:rPr>
            </w:pPr>
            <w:r>
              <w:rPr>
                <w:rFonts w:eastAsia="仿宋_GB2312"/>
                <w:color w:val="000000" w:themeColor="text1"/>
                <w:kern w:val="0"/>
                <w:szCs w:val="21"/>
              </w:rPr>
              <w:t>1.</w:t>
            </w:r>
            <w:r>
              <w:rPr>
                <w:rFonts w:eastAsia="仿宋_GB2312"/>
                <w:color w:val="000000" w:themeColor="text1"/>
                <w:kern w:val="0"/>
                <w:szCs w:val="21"/>
              </w:rPr>
              <w:t>二级保护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养殖</w:t>
            </w:r>
            <w:r>
              <w:rPr>
                <w:rFonts w:eastAsia="仿宋_GB2312"/>
                <w:color w:val="000000" w:themeColor="text1"/>
                <w:spacing w:val="-18"/>
                <w:kern w:val="0"/>
                <w:szCs w:val="21"/>
              </w:rPr>
              <w:t>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一级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县级饮用水水源保护区。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依据《关于在国土空间规划中统筹划定落实三条控制线的指导意见》《关于加强生态保护红线管理的通知（试行）》《福建省水污染防治条例》（</w:t>
            </w:r>
            <w:r>
              <w:rPr>
                <w:rFonts w:eastAsia="仿宋_GB2312"/>
                <w:color w:val="000000" w:themeColor="text1"/>
                <w:kern w:val="0"/>
                <w:szCs w:val="21"/>
              </w:rPr>
              <w:t>2021</w:t>
            </w:r>
            <w:r>
              <w:rPr>
                <w:rFonts w:eastAsia="仿宋_GB2312"/>
                <w:color w:val="000000" w:themeColor="text1"/>
                <w:kern w:val="0"/>
                <w:szCs w:val="21"/>
              </w:rPr>
              <w:t>年）提出管控要求。</w:t>
            </w:r>
          </w:p>
        </w:tc>
      </w:tr>
      <w:tr w:rsidR="00496CAB">
        <w:trPr>
          <w:trHeight w:val="20"/>
        </w:trPr>
        <w:tc>
          <w:tcPr>
            <w:tcW w:w="1655"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ZH35012410007</w:t>
            </w:r>
          </w:p>
        </w:tc>
        <w:tc>
          <w:tcPr>
            <w:tcW w:w="150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闽清县乡镇级饮用水水源保护区</w:t>
            </w:r>
          </w:p>
        </w:tc>
        <w:tc>
          <w:tcPr>
            <w:tcW w:w="870" w:type="dxa"/>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18"/>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禽</w:t>
            </w:r>
            <w:r>
              <w:rPr>
                <w:rFonts w:eastAsia="仿宋_GB2312"/>
                <w:color w:val="000000" w:themeColor="text1"/>
                <w:spacing w:val="-18"/>
                <w:kern w:val="0"/>
                <w:szCs w:val="21"/>
              </w:rPr>
              <w:t>养殖场、养殖小区；修建墓地；法律、法规禁止的其他行为。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乡镇饮用水水源保护区。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年）提出管控要求。</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szCs w:val="21"/>
              </w:rPr>
            </w:pPr>
            <w:r>
              <w:rPr>
                <w:rFonts w:eastAsia="仿宋_GB2312"/>
                <w:color w:val="000000" w:themeColor="text1"/>
                <w:kern w:val="0"/>
                <w:szCs w:val="21"/>
              </w:rPr>
              <w:t>ZH35012420001</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闽清县白金工业园区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禁止引进酸洗、电镀等</w:t>
            </w:r>
            <w:r>
              <w:rPr>
                <w:rFonts w:eastAsia="仿宋_GB2312"/>
                <w:color w:val="000000" w:themeColor="text1"/>
                <w:kern w:val="0"/>
                <w:szCs w:val="21"/>
              </w:rPr>
              <w:t>“</w:t>
            </w:r>
            <w:r>
              <w:rPr>
                <w:rFonts w:eastAsia="仿宋_GB2312"/>
                <w:color w:val="000000" w:themeColor="text1"/>
                <w:kern w:val="0"/>
                <w:szCs w:val="21"/>
              </w:rPr>
              <w:t>涉重</w:t>
            </w:r>
            <w:r>
              <w:rPr>
                <w:rFonts w:eastAsia="仿宋_GB2312"/>
                <w:color w:val="000000" w:themeColor="text1"/>
                <w:kern w:val="0"/>
                <w:szCs w:val="21"/>
              </w:rPr>
              <w:t>”</w:t>
            </w:r>
            <w:r>
              <w:rPr>
                <w:rFonts w:eastAsia="仿宋_GB2312"/>
                <w:color w:val="000000" w:themeColor="text1"/>
                <w:kern w:val="0"/>
                <w:szCs w:val="21"/>
              </w:rPr>
              <w:t>表面处理工艺，向河流排放重金属或持久性有机污染物的项目。建材业</w:t>
            </w:r>
            <w:r>
              <w:rPr>
                <w:rFonts w:eastAsia="仿宋_GB2312"/>
                <w:color w:val="000000" w:themeColor="text1"/>
                <w:szCs w:val="21"/>
              </w:rPr>
              <w:t>严格控制利用阔叶林为原料的资源消耗型木材加工项目。</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池埔限制新增非使用清洁能源的建筑陶瓷类项目。</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福建省级保护植物油杉集中分布区，以及其他零星分布的国家二级保护植物</w:t>
            </w:r>
            <w:r>
              <w:rPr>
                <w:rFonts w:eastAsia="仿宋_GB2312"/>
                <w:color w:val="000000" w:themeColor="text1"/>
                <w:kern w:val="0"/>
                <w:szCs w:val="21"/>
              </w:rPr>
              <w:t>——</w:t>
            </w:r>
            <w:r>
              <w:rPr>
                <w:rFonts w:eastAsia="仿宋_GB2312"/>
                <w:color w:val="000000" w:themeColor="text1"/>
                <w:kern w:val="0"/>
                <w:szCs w:val="21"/>
              </w:rPr>
              <w:t>香樟周边划定禁建区，有效保护生态环境敏感目标。</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lastRenderedPageBreak/>
              <w:t>4.</w:t>
            </w:r>
            <w:r>
              <w:rPr>
                <w:rFonts w:eastAsia="仿宋_GB2312"/>
                <w:color w:val="000000" w:themeColor="text1"/>
                <w:szCs w:val="21"/>
              </w:rPr>
              <w:t>居住用地周边预留一定的隔离防护地带，严格控制布局废气产生的项目。</w:t>
            </w:r>
          </w:p>
        </w:tc>
        <w:tc>
          <w:tcPr>
            <w:tcW w:w="4233"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单元特点：</w:t>
            </w:r>
            <w:r>
              <w:rPr>
                <w:rFonts w:eastAsia="仿宋_GB2312"/>
                <w:color w:val="000000" w:themeColor="text1"/>
                <w:kern w:val="0"/>
                <w:szCs w:val="21"/>
              </w:rPr>
              <w:t>该单元为闽清县白金工业园区，主导发展以陶瓷工艺和电瓷制造业为主的陶瓷业和五金制造业，并积极向现代加工制造业提升；箱包、钟表及服装鞋帽纺织加工业；具有高新技术的电子工业；承接福州市产业升级中向外转移的产业。池埔村地块</w:t>
            </w:r>
            <w:r>
              <w:rPr>
                <w:rFonts w:eastAsia="仿宋_GB2312"/>
                <w:color w:val="000000" w:themeColor="text1"/>
                <w:kern w:val="0"/>
                <w:szCs w:val="21"/>
              </w:rPr>
              <w:lastRenderedPageBreak/>
              <w:t>的远期规划定位为综合工业用地，与现状分布的企业不符。园区内涉及国家级、省级重点保护植物。</w:t>
            </w:r>
            <w:r>
              <w:rPr>
                <w:rFonts w:eastAsia="仿宋_GB2312"/>
                <w:color w:val="000000" w:themeColor="text1"/>
                <w:szCs w:val="21"/>
              </w:rPr>
              <w:t>园区内和周边村庄较多，且存在工居混杂的现象。</w:t>
            </w:r>
          </w:p>
          <w:p w:rsidR="00496CAB" w:rsidRDefault="0034153E">
            <w:pPr>
              <w:adjustRightInd w:val="0"/>
              <w:snapToGrid w:val="0"/>
              <w:ind w:firstLineChars="200" w:firstLine="422"/>
              <w:rPr>
                <w:rFonts w:eastAsia="仿宋_GB2312"/>
                <w:color w:val="000000" w:themeColor="text1"/>
                <w:spacing w:val="-26"/>
                <w:kern w:val="0"/>
                <w:szCs w:val="21"/>
              </w:rPr>
            </w:pPr>
            <w:r>
              <w:rPr>
                <w:rFonts w:eastAsia="仿宋_GB2312"/>
                <w:b/>
                <w:bCs/>
                <w:color w:val="000000" w:themeColor="text1"/>
                <w:kern w:val="0"/>
                <w:szCs w:val="21"/>
              </w:rPr>
              <w:t>要素属性：</w:t>
            </w:r>
            <w:r>
              <w:rPr>
                <w:rFonts w:eastAsia="仿宋_GB2312"/>
                <w:color w:val="000000" w:themeColor="text1"/>
                <w:spacing w:val="-26"/>
                <w:kern w:val="0"/>
                <w:szCs w:val="21"/>
              </w:rPr>
              <w:t>大气环境高排放重点管控区。</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w:t>
            </w:r>
            <w:r>
              <w:rPr>
                <w:rFonts w:eastAsia="仿宋_GB2312"/>
                <w:snapToGrid w:val="0"/>
                <w:color w:val="000000" w:themeColor="text1"/>
                <w:kern w:val="0"/>
                <w:szCs w:val="21"/>
              </w:rPr>
              <w:t>据园区主导发展产业定位，结合</w:t>
            </w:r>
            <w:r>
              <w:rPr>
                <w:rFonts w:eastAsia="仿宋_GB2312"/>
                <w:color w:val="000000" w:themeColor="text1"/>
                <w:szCs w:val="21"/>
              </w:rPr>
              <w:t>《福建省人民政府关于加强重点流域水环境综合整治的意见》（闽政〔</w:t>
            </w:r>
            <w:r>
              <w:rPr>
                <w:rFonts w:eastAsia="仿宋_GB2312"/>
                <w:color w:val="000000" w:themeColor="text1"/>
                <w:szCs w:val="21"/>
              </w:rPr>
              <w:t>2009</w:t>
            </w:r>
            <w:r>
              <w:rPr>
                <w:rFonts w:eastAsia="仿宋_GB2312"/>
                <w:color w:val="000000" w:themeColor="text1"/>
                <w:szCs w:val="21"/>
              </w:rPr>
              <w:t>〕</w:t>
            </w:r>
            <w:r>
              <w:rPr>
                <w:rFonts w:eastAsia="仿宋_GB2312"/>
                <w:color w:val="000000" w:themeColor="text1"/>
                <w:szCs w:val="21"/>
              </w:rPr>
              <w:t>16</w:t>
            </w:r>
            <w:r>
              <w:rPr>
                <w:rFonts w:eastAsia="仿宋_GB2312"/>
                <w:color w:val="000000" w:themeColor="text1"/>
                <w:szCs w:val="21"/>
              </w:rPr>
              <w:t>号）</w:t>
            </w:r>
            <w:r>
              <w:rPr>
                <w:rFonts w:eastAsia="仿宋_GB2312"/>
                <w:color w:val="000000" w:themeColor="text1"/>
                <w:kern w:val="0"/>
                <w:szCs w:val="21"/>
              </w:rPr>
              <w:t>《福州市人民政府关于印发福州市电镀工业集控区选址及建设规划的通知》（榕政综〔</w:t>
            </w:r>
            <w:r>
              <w:rPr>
                <w:rFonts w:eastAsia="仿宋_GB2312"/>
                <w:color w:val="000000" w:themeColor="text1"/>
                <w:kern w:val="0"/>
                <w:szCs w:val="21"/>
              </w:rPr>
              <w:t>2007</w:t>
            </w:r>
            <w:r>
              <w:rPr>
                <w:rFonts w:eastAsia="仿宋_GB2312"/>
                <w:color w:val="000000" w:themeColor="text1"/>
                <w:kern w:val="0"/>
                <w:szCs w:val="21"/>
              </w:rPr>
              <w:t>〕</w:t>
            </w:r>
            <w:r>
              <w:rPr>
                <w:rFonts w:eastAsia="仿宋_GB2312"/>
                <w:color w:val="000000" w:themeColor="text1"/>
                <w:kern w:val="0"/>
                <w:szCs w:val="21"/>
              </w:rPr>
              <w:t>44</w:t>
            </w:r>
            <w:r>
              <w:rPr>
                <w:rFonts w:eastAsia="仿宋_GB2312"/>
                <w:color w:val="000000" w:themeColor="text1"/>
                <w:kern w:val="0"/>
                <w:szCs w:val="21"/>
              </w:rPr>
              <w:t>号）</w:t>
            </w:r>
            <w:r>
              <w:rPr>
                <w:rFonts w:eastAsia="仿宋_GB2312"/>
                <w:snapToGrid w:val="0"/>
                <w:color w:val="000000" w:themeColor="text1"/>
                <w:kern w:val="0"/>
                <w:szCs w:val="21"/>
              </w:rPr>
              <w:t>提出第</w:t>
            </w:r>
            <w:r>
              <w:rPr>
                <w:rFonts w:eastAsia="仿宋_GB2312"/>
                <w:snapToGrid w:val="0"/>
                <w:color w:val="000000" w:themeColor="text1"/>
                <w:kern w:val="0"/>
                <w:szCs w:val="21"/>
              </w:rPr>
              <w:t>1</w:t>
            </w:r>
            <w:r>
              <w:rPr>
                <w:rFonts w:eastAsia="仿宋_GB2312"/>
                <w:snapToGrid w:val="0"/>
                <w:color w:val="000000" w:themeColor="text1"/>
                <w:kern w:val="0"/>
                <w:szCs w:val="21"/>
              </w:rPr>
              <w:t>条。</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陶瓷工业企业应遵循</w:t>
            </w:r>
            <w:r>
              <w:rPr>
                <w:rFonts w:eastAsia="仿宋_GB2312"/>
                <w:color w:val="000000" w:themeColor="text1"/>
                <w:szCs w:val="21"/>
              </w:rPr>
              <w:t>“</w:t>
            </w:r>
            <w:r>
              <w:rPr>
                <w:rFonts w:eastAsia="仿宋_GB2312"/>
                <w:color w:val="000000" w:themeColor="text1"/>
                <w:szCs w:val="21"/>
              </w:rPr>
              <w:t>抓源头、控过程、严末端</w:t>
            </w:r>
            <w:r>
              <w:rPr>
                <w:rFonts w:eastAsia="仿宋_GB2312"/>
                <w:color w:val="000000" w:themeColor="text1"/>
                <w:szCs w:val="21"/>
              </w:rPr>
              <w:t>”</w:t>
            </w:r>
            <w:r>
              <w:rPr>
                <w:rFonts w:eastAsia="仿宋_GB2312"/>
                <w:color w:val="000000" w:themeColor="text1"/>
                <w:szCs w:val="21"/>
              </w:rPr>
              <w:t>治理原则，依法建设、规范运行污染防治设施，确保大气、水等污染物稳定达标排放</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落实新增二氧化氯、氮氧化物和</w:t>
            </w:r>
            <w:r>
              <w:rPr>
                <w:rFonts w:eastAsia="仿宋_GB2312"/>
                <w:color w:val="000000" w:themeColor="text1"/>
                <w:szCs w:val="21"/>
              </w:rPr>
              <w:t>VOCs</w:t>
            </w:r>
            <w:r>
              <w:rPr>
                <w:rFonts w:eastAsia="仿宋_GB2312"/>
                <w:color w:val="000000" w:themeColor="text1"/>
                <w:szCs w:val="21"/>
              </w:rPr>
              <w:t>排放总量控制要求。</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szCs w:val="21"/>
              </w:rPr>
              <w:t>单元特点：</w:t>
            </w:r>
            <w:r>
              <w:rPr>
                <w:rFonts w:eastAsia="仿宋_GB2312"/>
                <w:color w:val="000000" w:themeColor="text1"/>
                <w:szCs w:val="21"/>
              </w:rPr>
              <w:t>机械制造工业园内主导发展的机械设备制造业等涉及挥发性有机物的排放</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kern w:val="0"/>
                <w:szCs w:val="21"/>
              </w:rPr>
              <w:t>《福建省生态环境厅关于推动陶瓷行业减污降碳协同治理的通知》（闽环保大气〔</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5</w:t>
            </w:r>
            <w:r>
              <w:rPr>
                <w:rFonts w:eastAsia="仿宋_GB2312"/>
                <w:color w:val="000000" w:themeColor="text1"/>
                <w:kern w:val="0"/>
                <w:szCs w:val="21"/>
              </w:rPr>
              <w:t>号）、</w:t>
            </w:r>
            <w:r>
              <w:rPr>
                <w:rFonts w:eastAsia="仿宋_GB2312"/>
                <w:color w:val="000000" w:themeColor="text1"/>
                <w:szCs w:val="21"/>
              </w:rPr>
              <w:t>《福建省臭氧</w:t>
            </w:r>
            <w:r>
              <w:rPr>
                <w:rFonts w:eastAsia="仿宋_GB2312"/>
                <w:color w:val="000000" w:themeColor="text1"/>
                <w:kern w:val="0"/>
                <w:szCs w:val="21"/>
              </w:rPr>
              <w:t>污染防治工作方案》</w:t>
            </w:r>
            <w:r>
              <w:rPr>
                <w:rFonts w:eastAsia="仿宋_GB2312" w:hint="eastAsia"/>
                <w:color w:val="000000" w:themeColor="text1"/>
                <w:kern w:val="0"/>
                <w:szCs w:val="21"/>
              </w:rPr>
              <w:t>以及福州市污染物排放总量控制总体准入要求</w:t>
            </w:r>
            <w:r>
              <w:rPr>
                <w:rFonts w:eastAsia="仿宋_GB2312"/>
                <w:color w:val="000000" w:themeColor="text1"/>
                <w:kern w:val="0"/>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水环境工业污染</w:t>
            </w:r>
            <w:r>
              <w:rPr>
                <w:rFonts w:eastAsia="仿宋_GB2312"/>
                <w:color w:val="000000" w:themeColor="text1"/>
                <w:kern w:val="0"/>
                <w:szCs w:val="21"/>
              </w:rPr>
              <w:t>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《福建省人民政府关于进一步加强重要流域保护管理切实保障水安全的若干意见》（闽政〔</w:t>
            </w:r>
            <w:r>
              <w:rPr>
                <w:rFonts w:eastAsia="仿宋_GB2312"/>
                <w:color w:val="000000" w:themeColor="text1"/>
                <w:szCs w:val="21"/>
              </w:rPr>
              <w:t>2014</w:t>
            </w:r>
            <w:r>
              <w:rPr>
                <w:rFonts w:eastAsia="仿宋_GB2312"/>
                <w:color w:val="000000" w:themeColor="text1"/>
                <w:szCs w:val="21"/>
              </w:rPr>
              <w:t>〕</w:t>
            </w:r>
            <w:r>
              <w:rPr>
                <w:rFonts w:eastAsia="仿宋_GB2312"/>
                <w:color w:val="000000" w:themeColor="text1"/>
                <w:szCs w:val="21"/>
              </w:rPr>
              <w:t>27</w:t>
            </w:r>
            <w:r>
              <w:rPr>
                <w:rFonts w:eastAsia="仿宋_GB2312"/>
                <w:color w:val="000000" w:themeColor="text1"/>
                <w:szCs w:val="21"/>
              </w:rPr>
              <w:t>号）</w:t>
            </w:r>
            <w:r>
              <w:rPr>
                <w:rFonts w:eastAsia="仿宋_GB2312"/>
                <w:color w:val="000000" w:themeColor="text1"/>
                <w:kern w:val="0"/>
                <w:szCs w:val="21"/>
              </w:rPr>
              <w:t>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按照</w:t>
            </w:r>
            <w:r>
              <w:rPr>
                <w:rFonts w:eastAsia="仿宋_GB2312"/>
                <w:color w:val="000000" w:themeColor="text1"/>
                <w:kern w:val="0"/>
                <w:szCs w:val="21"/>
              </w:rPr>
              <w:t>“</w:t>
            </w:r>
            <w:r>
              <w:rPr>
                <w:rFonts w:eastAsia="仿宋_GB2312"/>
                <w:color w:val="000000" w:themeColor="text1"/>
                <w:kern w:val="0"/>
                <w:szCs w:val="21"/>
              </w:rPr>
              <w:t>提气、转电、控煤</w:t>
            </w:r>
            <w:r>
              <w:rPr>
                <w:rFonts w:eastAsia="仿宋_GB2312"/>
                <w:color w:val="000000" w:themeColor="text1"/>
                <w:kern w:val="0"/>
                <w:szCs w:val="21"/>
              </w:rPr>
              <w:t>”</w:t>
            </w:r>
            <w:r>
              <w:rPr>
                <w:rFonts w:eastAsia="仿宋_GB2312"/>
                <w:color w:val="000000" w:themeColor="text1"/>
                <w:kern w:val="0"/>
                <w:szCs w:val="21"/>
              </w:rPr>
              <w:t>的发展思路，推动陶瓷行业进一步优化用能结构，实现能源消费清洁低碳化。</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积极引导</w:t>
            </w:r>
            <w:r>
              <w:rPr>
                <w:rFonts w:eastAsia="仿宋_GB2312"/>
                <w:color w:val="000000" w:themeColor="text1"/>
                <w:kern w:val="0"/>
                <w:szCs w:val="21"/>
              </w:rPr>
              <w:t>“</w:t>
            </w:r>
            <w:r>
              <w:rPr>
                <w:rFonts w:eastAsia="仿宋_GB2312"/>
                <w:color w:val="000000" w:themeColor="text1"/>
                <w:kern w:val="0"/>
                <w:szCs w:val="21"/>
              </w:rPr>
              <w:t>三低一高</w:t>
            </w:r>
            <w:r>
              <w:rPr>
                <w:rFonts w:eastAsia="仿宋_GB2312"/>
                <w:color w:val="000000" w:themeColor="text1"/>
                <w:kern w:val="0"/>
                <w:szCs w:val="21"/>
              </w:rPr>
              <w:t>”</w:t>
            </w:r>
            <w:r>
              <w:rPr>
                <w:rFonts w:eastAsia="仿宋_GB2312"/>
                <w:color w:val="000000" w:themeColor="text1"/>
                <w:kern w:val="0"/>
                <w:szCs w:val="21"/>
              </w:rPr>
              <w:t>（亩产税收低、技术含量低、市场竞争力低、能源消耗高）的建陶企业主动关停退出或转产转型。</w:t>
            </w:r>
          </w:p>
        </w:tc>
        <w:tc>
          <w:tcPr>
            <w:tcW w:w="4233" w:type="dxa"/>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园区主导发展陶瓷工业。陶瓷行业属高耗能行业。</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依据《福建省生态环境厅关于推动陶瓷行业减污降碳协同治理的通知》（闽环保大气〔</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5</w:t>
            </w:r>
            <w:r>
              <w:rPr>
                <w:rFonts w:eastAsia="仿宋_GB2312"/>
                <w:color w:val="000000" w:themeColor="text1"/>
                <w:kern w:val="0"/>
                <w:szCs w:val="21"/>
              </w:rPr>
              <w:t>号）提出。</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szCs w:val="21"/>
              </w:rPr>
            </w:pPr>
            <w:r>
              <w:rPr>
                <w:rFonts w:eastAsia="仿宋_GB2312"/>
                <w:color w:val="000000" w:themeColor="text1"/>
                <w:kern w:val="0"/>
                <w:szCs w:val="21"/>
              </w:rPr>
              <w:t>ZH35012420002</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闽清县白洋工业园区</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禁止引入电镀工序。</w:t>
            </w:r>
          </w:p>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kern w:val="0"/>
                <w:szCs w:val="21"/>
              </w:rPr>
              <w:t>禁止引入向水体排放第一类污染物和有毒有害的持久性污染物的企业。</w:t>
            </w:r>
          </w:p>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区内现有</w:t>
            </w:r>
            <w:r>
              <w:rPr>
                <w:rFonts w:eastAsia="仿宋_GB2312"/>
                <w:color w:val="000000" w:themeColor="text1"/>
                <w:kern w:val="0"/>
                <w:szCs w:val="21"/>
              </w:rPr>
              <w:t>不符合入区产业定位的企业尽快迁离，</w:t>
            </w:r>
            <w:r>
              <w:rPr>
                <w:rFonts w:eastAsia="仿宋_GB2312"/>
                <w:color w:val="000000" w:themeColor="text1"/>
                <w:kern w:val="0"/>
                <w:szCs w:val="21"/>
              </w:rPr>
              <w:t>“</w:t>
            </w:r>
            <w:r>
              <w:rPr>
                <w:rFonts w:eastAsia="仿宋_GB2312"/>
                <w:color w:val="000000" w:themeColor="text1"/>
                <w:kern w:val="0"/>
                <w:szCs w:val="21"/>
              </w:rPr>
              <w:t>腾笼换鸟</w:t>
            </w:r>
            <w:r>
              <w:rPr>
                <w:rFonts w:eastAsia="仿宋_GB2312"/>
                <w:color w:val="000000" w:themeColor="text1"/>
                <w:kern w:val="0"/>
                <w:szCs w:val="21"/>
              </w:rPr>
              <w:t>”</w:t>
            </w:r>
            <w:r>
              <w:rPr>
                <w:rFonts w:eastAsia="仿宋_GB2312"/>
                <w:color w:val="000000" w:themeColor="text1"/>
                <w:kern w:val="0"/>
                <w:szCs w:val="21"/>
              </w:rPr>
              <w:t>；符合入区产业定位，但属于</w:t>
            </w:r>
            <w:r>
              <w:rPr>
                <w:rFonts w:eastAsia="仿宋_GB2312"/>
                <w:color w:val="000000" w:themeColor="text1"/>
                <w:kern w:val="0"/>
                <w:szCs w:val="21"/>
              </w:rPr>
              <w:t>“</w:t>
            </w:r>
            <w:r>
              <w:rPr>
                <w:rFonts w:eastAsia="仿宋_GB2312"/>
                <w:color w:val="000000" w:themeColor="text1"/>
                <w:kern w:val="0"/>
                <w:szCs w:val="21"/>
              </w:rPr>
              <w:t>两高一资</w:t>
            </w:r>
            <w:r>
              <w:rPr>
                <w:rFonts w:eastAsia="仿宋_GB2312"/>
                <w:color w:val="000000" w:themeColor="text1"/>
                <w:kern w:val="0"/>
                <w:szCs w:val="21"/>
              </w:rPr>
              <w:t>”</w:t>
            </w:r>
            <w:r>
              <w:rPr>
                <w:rFonts w:eastAsia="仿宋_GB2312"/>
                <w:color w:val="000000" w:themeColor="text1"/>
                <w:kern w:val="0"/>
                <w:szCs w:val="21"/>
              </w:rPr>
              <w:t>型产业，应实施清洁生产、加强污染治理、控制规模。</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lastRenderedPageBreak/>
              <w:t>4.</w:t>
            </w:r>
            <w:r>
              <w:rPr>
                <w:rFonts w:eastAsia="仿宋_GB2312"/>
                <w:color w:val="000000" w:themeColor="text1"/>
                <w:szCs w:val="21"/>
              </w:rPr>
              <w:t>居住用地周边预留一定的隔离防护地带，严格控制布局废气产生的项目。</w:t>
            </w:r>
          </w:p>
        </w:tc>
        <w:tc>
          <w:tcPr>
            <w:tcW w:w="4233" w:type="dxa"/>
            <w:vMerge w:val="restart"/>
            <w:shd w:val="clear" w:color="auto" w:fill="auto"/>
            <w:vAlign w:val="center"/>
          </w:tcPr>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区域特点：</w:t>
            </w:r>
            <w:r>
              <w:rPr>
                <w:rFonts w:eastAsia="仿宋_GB2312"/>
                <w:color w:val="000000" w:themeColor="text1"/>
                <w:kern w:val="0"/>
                <w:szCs w:val="21"/>
              </w:rPr>
              <w:t>闽江重要支流梅溪流域氮磷占标率较高；区域静风频率较高，不利于大气污染物扩散。</w:t>
            </w:r>
          </w:p>
          <w:p w:rsidR="00496CAB" w:rsidRDefault="0034153E">
            <w:pPr>
              <w:widowControl/>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bCs/>
                <w:color w:val="000000" w:themeColor="text1"/>
                <w:kern w:val="0"/>
                <w:szCs w:val="21"/>
              </w:rPr>
              <w:t>园区</w:t>
            </w:r>
            <w:r>
              <w:rPr>
                <w:rFonts w:eastAsia="仿宋_GB2312"/>
                <w:color w:val="000000" w:themeColor="text1"/>
                <w:kern w:val="0"/>
                <w:szCs w:val="21"/>
              </w:rPr>
              <w:t>产业定位为以再生资源综合利用产业为主（不允许以危险废物为原料），电子元器件制造产业为辅的现代工业</w:t>
            </w:r>
            <w:r>
              <w:rPr>
                <w:rFonts w:eastAsia="仿宋_GB2312"/>
                <w:color w:val="000000" w:themeColor="text1"/>
                <w:kern w:val="0"/>
                <w:szCs w:val="21"/>
              </w:rPr>
              <w:lastRenderedPageBreak/>
              <w:t>园区。区内企业存在少量</w:t>
            </w:r>
            <w:r>
              <w:rPr>
                <w:rFonts w:eastAsia="仿宋_GB2312"/>
                <w:color w:val="000000" w:themeColor="text1"/>
                <w:kern w:val="0"/>
                <w:szCs w:val="21"/>
              </w:rPr>
              <w:t>“</w:t>
            </w:r>
            <w:r>
              <w:rPr>
                <w:rFonts w:eastAsia="仿宋_GB2312"/>
                <w:color w:val="000000" w:themeColor="text1"/>
                <w:kern w:val="0"/>
                <w:szCs w:val="21"/>
              </w:rPr>
              <w:t>两高一资</w:t>
            </w:r>
            <w:r>
              <w:rPr>
                <w:rFonts w:eastAsia="仿宋_GB2312"/>
                <w:color w:val="000000" w:themeColor="text1"/>
                <w:kern w:val="0"/>
                <w:szCs w:val="21"/>
              </w:rPr>
              <w:t>”</w:t>
            </w:r>
            <w:r>
              <w:rPr>
                <w:rFonts w:eastAsia="仿宋_GB2312"/>
                <w:color w:val="000000" w:themeColor="text1"/>
                <w:kern w:val="0"/>
                <w:szCs w:val="21"/>
              </w:rPr>
              <w:t>型的企业。如：航兴建材及双棱纸业。双棱纸业属造纸行业，航兴建材则依赖页岩与红土资源。工业区北部、东部距离敏感目标较近。园区污水依托白金工业园污水厂处理，配套管网不完善。园区拟实施集中供气，燃气管道已敷设。</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w:t>
            </w:r>
            <w:r>
              <w:rPr>
                <w:rFonts w:eastAsia="仿宋_GB2312"/>
                <w:snapToGrid w:val="0"/>
                <w:color w:val="000000" w:themeColor="text1"/>
                <w:kern w:val="0"/>
                <w:szCs w:val="21"/>
              </w:rPr>
              <w:t>据园区主导发展产业定位，结合</w:t>
            </w:r>
            <w:r>
              <w:rPr>
                <w:rFonts w:eastAsia="仿宋_GB2312"/>
                <w:color w:val="000000" w:themeColor="text1"/>
                <w:szCs w:val="21"/>
              </w:rPr>
              <w:t>《福建省人民政府关于加强重点流域水环境综合整治的意见》（闽政〔</w:t>
            </w:r>
            <w:r>
              <w:rPr>
                <w:rFonts w:eastAsia="仿宋_GB2312"/>
                <w:color w:val="000000" w:themeColor="text1"/>
                <w:szCs w:val="21"/>
              </w:rPr>
              <w:t>2009</w:t>
            </w:r>
            <w:r>
              <w:rPr>
                <w:rFonts w:eastAsia="仿宋_GB2312"/>
                <w:color w:val="000000" w:themeColor="text1"/>
                <w:szCs w:val="21"/>
              </w:rPr>
              <w:t>〕</w:t>
            </w:r>
            <w:r>
              <w:rPr>
                <w:rFonts w:eastAsia="仿宋_GB2312"/>
                <w:color w:val="000000" w:themeColor="text1"/>
                <w:szCs w:val="21"/>
              </w:rPr>
              <w:t>16</w:t>
            </w:r>
            <w:r>
              <w:rPr>
                <w:rFonts w:eastAsia="仿宋_GB2312"/>
                <w:color w:val="000000" w:themeColor="text1"/>
                <w:szCs w:val="21"/>
              </w:rPr>
              <w:t>号）</w:t>
            </w:r>
            <w:r>
              <w:rPr>
                <w:rFonts w:eastAsia="仿宋_GB2312"/>
                <w:color w:val="000000" w:themeColor="text1"/>
                <w:kern w:val="0"/>
                <w:szCs w:val="21"/>
              </w:rPr>
              <w:t>、《福建省大气污染防治行动计划实施细则》（闽政〔</w:t>
            </w:r>
            <w:r>
              <w:rPr>
                <w:rFonts w:eastAsia="仿宋_GB2312"/>
                <w:color w:val="000000" w:themeColor="text1"/>
                <w:kern w:val="0"/>
                <w:szCs w:val="21"/>
              </w:rPr>
              <w:t>2014</w:t>
            </w:r>
            <w:r>
              <w:rPr>
                <w:rFonts w:eastAsia="仿宋_GB2312"/>
                <w:color w:val="000000" w:themeColor="text1"/>
                <w:kern w:val="0"/>
                <w:szCs w:val="21"/>
              </w:rPr>
              <w:t>〕</w:t>
            </w:r>
            <w:r>
              <w:rPr>
                <w:rFonts w:eastAsia="仿宋_GB2312"/>
                <w:color w:val="000000" w:themeColor="text1"/>
                <w:kern w:val="0"/>
                <w:szCs w:val="21"/>
              </w:rPr>
              <w:t>1</w:t>
            </w:r>
            <w:r>
              <w:rPr>
                <w:rFonts w:eastAsia="仿宋_GB2312"/>
                <w:color w:val="000000" w:themeColor="text1"/>
                <w:kern w:val="0"/>
                <w:szCs w:val="21"/>
              </w:rPr>
              <w:t>号）、</w:t>
            </w:r>
            <w:r>
              <w:rPr>
                <w:rFonts w:eastAsia="仿宋_GB2312"/>
                <w:color w:val="000000" w:themeColor="text1"/>
                <w:szCs w:val="21"/>
              </w:rPr>
              <w:t>《福建省臭氧</w:t>
            </w:r>
            <w:r>
              <w:rPr>
                <w:rFonts w:eastAsia="仿宋_GB2312"/>
                <w:color w:val="000000" w:themeColor="text1"/>
                <w:kern w:val="0"/>
                <w:szCs w:val="21"/>
              </w:rPr>
              <w:t>污染防治工作方案》《工业炉窑大气污染综合治理方案》（环大气〔</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56</w:t>
            </w:r>
            <w:r>
              <w:rPr>
                <w:rFonts w:eastAsia="仿宋_GB2312"/>
                <w:color w:val="000000" w:themeColor="text1"/>
                <w:kern w:val="0"/>
                <w:szCs w:val="21"/>
              </w:rPr>
              <w:t>号）、《福建省生态环境厅关于推动陶瓷行业减污降碳协同治理的通知》（闽环保大气〔</w:t>
            </w:r>
            <w:r>
              <w:rPr>
                <w:rFonts w:eastAsia="仿宋_GB2312"/>
                <w:color w:val="000000" w:themeColor="text1"/>
                <w:kern w:val="0"/>
                <w:szCs w:val="21"/>
              </w:rPr>
              <w:t>2023</w:t>
            </w:r>
            <w:r>
              <w:rPr>
                <w:rFonts w:eastAsia="仿宋_GB2312"/>
                <w:color w:val="000000" w:themeColor="text1"/>
                <w:kern w:val="0"/>
                <w:szCs w:val="21"/>
              </w:rPr>
              <w:t>〕</w:t>
            </w:r>
            <w:r>
              <w:rPr>
                <w:rFonts w:eastAsia="仿宋_GB2312"/>
                <w:color w:val="000000" w:themeColor="text1"/>
                <w:kern w:val="0"/>
                <w:szCs w:val="21"/>
              </w:rPr>
              <w:t>5</w:t>
            </w:r>
            <w:r>
              <w:rPr>
                <w:rFonts w:eastAsia="仿宋_GB2312"/>
                <w:color w:val="000000" w:themeColor="text1"/>
                <w:kern w:val="0"/>
                <w:szCs w:val="21"/>
              </w:rPr>
              <w:t>号）</w:t>
            </w:r>
            <w:r>
              <w:rPr>
                <w:rFonts w:eastAsia="仿宋_GB2312" w:hint="eastAsia"/>
                <w:color w:val="000000" w:themeColor="text1"/>
                <w:kern w:val="0"/>
                <w:szCs w:val="21"/>
              </w:rPr>
              <w:t>以及福州市污染物排放总量控制总体准入要求</w:t>
            </w:r>
            <w:r>
              <w:rPr>
                <w:rFonts w:eastAsia="仿宋_GB2312"/>
                <w:snapToGrid w:val="0"/>
                <w:color w:val="000000" w:themeColor="text1"/>
                <w:kern w:val="0"/>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kern w:val="0"/>
                <w:szCs w:val="21"/>
              </w:rPr>
              <w:t>2.</w:t>
            </w:r>
            <w:r>
              <w:rPr>
                <w:rFonts w:eastAsia="仿宋_GB2312"/>
                <w:color w:val="000000" w:themeColor="text1"/>
                <w:kern w:val="0"/>
                <w:szCs w:val="21"/>
              </w:rPr>
              <w:t>完善建设污水收集管网，确保园区内所有工业废水、生活污水纳入污水处理厂处理并达标排放。</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禁止新建燃煤及其它高污染燃料型锅炉、窑炉。</w:t>
            </w:r>
          </w:p>
        </w:tc>
        <w:tc>
          <w:tcPr>
            <w:tcW w:w="4233" w:type="dxa"/>
            <w:vMerge/>
            <w:shd w:val="clear" w:color="auto" w:fill="auto"/>
            <w:vAlign w:val="center"/>
          </w:tcPr>
          <w:p w:rsidR="00496CAB" w:rsidRDefault="00496CAB">
            <w:pPr>
              <w:widowControl/>
              <w:adjustRightInd w:val="0"/>
              <w:snapToGrid w:val="0"/>
              <w:ind w:firstLineChars="200" w:firstLine="420"/>
              <w:rPr>
                <w:rFonts w:eastAsia="仿宋_GB2312"/>
                <w:color w:val="000000" w:themeColor="text1"/>
                <w:kern w:val="0"/>
                <w:szCs w:val="21"/>
              </w:rPr>
            </w:pP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ZH35012420003</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闽清县重点管控单元</w:t>
            </w:r>
            <w:r>
              <w:rPr>
                <w:rFonts w:eastAsia="仿宋_GB2312"/>
                <w:color w:val="000000" w:themeColor="text1"/>
                <w:kern w:val="0"/>
                <w:szCs w:val="21"/>
              </w:rPr>
              <w:t>1</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禁止在通风廊道和主导风向的上风向布局大气重污染企业，推进建成区大气重污染企业搬迁或升级改造、环境风险企业搬迁或关闭退出</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禁止开发利用未经评估和无害化处理的列入建设用地污染地块名录及开发利用负面清单的土地。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5.</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3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w:t>
            </w:r>
            <w:r>
              <w:rPr>
                <w:rFonts w:eastAsia="仿宋_GB2312"/>
                <w:color w:val="000000" w:themeColor="text1"/>
                <w:szCs w:val="21"/>
              </w:rPr>
              <w:t>黑色金属冶炼和压延加工业、化学原料和化学制品制造业、石油加工、炼焦和核燃料加工业</w:t>
            </w:r>
            <w:r>
              <w:rPr>
                <w:rFonts w:eastAsia="仿宋_GB2312"/>
                <w:color w:val="000000" w:themeColor="text1"/>
                <w:kern w:val="0"/>
                <w:szCs w:val="21"/>
              </w:rPr>
              <w:t>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szCs w:val="21"/>
              </w:rPr>
              <w:t>大气环境布局敏感重点管控区</w:t>
            </w:r>
            <w:r>
              <w:rPr>
                <w:rFonts w:eastAsia="仿宋_GB2312"/>
                <w:color w:val="000000" w:themeColor="text1"/>
                <w:kern w:val="0"/>
                <w:szCs w:val="21"/>
              </w:rPr>
              <w:t>、建设用地污染风险重点管控区、农用地优先保护区。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kern w:val="0"/>
                <w:szCs w:val="21"/>
              </w:rPr>
              <w:t>2.</w:t>
            </w:r>
            <w:r>
              <w:rPr>
                <w:rFonts w:eastAsia="仿宋_GB2312"/>
                <w:color w:val="000000" w:themeColor="text1"/>
                <w:szCs w:val="21"/>
              </w:rPr>
              <w:t>依据《福建省</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空气质量持续改善规划》《福州市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3</w:t>
            </w:r>
            <w:r>
              <w:rPr>
                <w:rFonts w:eastAsia="仿宋_GB2312"/>
                <w:color w:val="000000" w:themeColor="text1"/>
                <w:szCs w:val="21"/>
              </w:rPr>
              <w:t>条。</w:t>
            </w:r>
            <w:r>
              <w:rPr>
                <w:rFonts w:eastAsia="仿宋_GB2312"/>
                <w:color w:val="000000" w:themeColor="text1"/>
                <w:szCs w:val="21"/>
              </w:rPr>
              <w:t>4.</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w:t>
            </w:r>
            <w:r>
              <w:rPr>
                <w:rFonts w:eastAsia="仿宋_GB2312"/>
                <w:color w:val="000000" w:themeColor="text1"/>
                <w:szCs w:val="21"/>
              </w:rPr>
              <w:lastRenderedPageBreak/>
              <w:t>提出第</w:t>
            </w:r>
            <w:r>
              <w:rPr>
                <w:rFonts w:eastAsia="仿宋_GB2312"/>
                <w:color w:val="000000" w:themeColor="text1"/>
                <w:szCs w:val="21"/>
              </w:rPr>
              <w:t>4</w:t>
            </w:r>
            <w:r>
              <w:rPr>
                <w:rFonts w:eastAsia="仿宋_GB2312"/>
                <w:color w:val="000000" w:themeColor="text1"/>
                <w:szCs w:val="21"/>
              </w:rPr>
              <w:t>条。</w:t>
            </w:r>
            <w:r>
              <w:rPr>
                <w:rFonts w:eastAsia="仿宋_GB2312"/>
                <w:color w:val="000000" w:themeColor="text1"/>
                <w:szCs w:val="21"/>
              </w:rPr>
              <w:t>5.</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日）提出第</w:t>
            </w:r>
            <w:r>
              <w:rPr>
                <w:rFonts w:eastAsia="仿宋_GB2312"/>
                <w:color w:val="000000" w:themeColor="text1"/>
                <w:szCs w:val="21"/>
              </w:rPr>
              <w:t>5</w:t>
            </w:r>
            <w:r>
              <w:rPr>
                <w:rFonts w:eastAsia="仿宋_GB2312"/>
                <w:color w:val="000000" w:themeColor="text1"/>
                <w:szCs w:val="21"/>
              </w:rPr>
              <w:t>条。</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完善区域污水管网建设，确保工业废水全收集、处理。</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bCs/>
                <w:color w:val="000000" w:themeColor="text1"/>
                <w:kern w:val="0"/>
                <w:szCs w:val="21"/>
              </w:rPr>
              <w:t>基于要素属性，依据</w:t>
            </w:r>
            <w:r>
              <w:rPr>
                <w:rFonts w:eastAsia="仿宋_GB2312" w:hint="eastAsia"/>
                <w:color w:val="000000" w:themeColor="text1"/>
                <w:kern w:val="0"/>
                <w:szCs w:val="21"/>
              </w:rPr>
              <w:t>福州市污染物排放总量控制总体准入要求</w:t>
            </w:r>
            <w:r>
              <w:rPr>
                <w:rFonts w:eastAsia="仿宋_GB2312"/>
                <w:color w:val="000000" w:themeColor="text1"/>
                <w:kern w:val="0"/>
                <w:szCs w:val="21"/>
              </w:rPr>
              <w:t>提出。</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55"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kern w:val="0"/>
                <w:szCs w:val="21"/>
              </w:rPr>
              <w:t>对单元内</w:t>
            </w:r>
            <w:r>
              <w:rPr>
                <w:rFonts w:eastAsia="仿宋_GB2312"/>
                <w:color w:val="000000" w:themeColor="text1"/>
                <w:szCs w:val="21"/>
              </w:rPr>
              <w:t>化学原料和化学制品制造业等</w:t>
            </w:r>
            <w:r>
              <w:rPr>
                <w:rFonts w:eastAsia="仿宋_GB2312"/>
                <w:color w:val="000000" w:themeColor="text1"/>
                <w:kern w:val="0"/>
                <w:szCs w:val="21"/>
              </w:rPr>
              <w:t>具有潜在土壤污染环境风险的企业，应建立健全环境风险防控体系，制定环境风险应急预案，建设突发事件应急物资储备库，成立应急组织机构。</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spacing w:val="-16"/>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w:t>
            </w:r>
            <w:r>
              <w:rPr>
                <w:rFonts w:eastAsia="仿宋_GB2312"/>
                <w:color w:val="000000" w:themeColor="text1"/>
                <w:szCs w:val="21"/>
              </w:rPr>
              <w:t>化学原料和</w:t>
            </w:r>
            <w:r>
              <w:rPr>
                <w:rFonts w:eastAsia="仿宋_GB2312"/>
                <w:color w:val="000000" w:themeColor="text1"/>
                <w:spacing w:val="-16"/>
                <w:kern w:val="0"/>
                <w:szCs w:val="21"/>
              </w:rPr>
              <w:t>化学制品制造业等潜在土壤污染风险企业。</w:t>
            </w:r>
          </w:p>
          <w:p w:rsidR="00496CAB" w:rsidRDefault="0034153E">
            <w:pPr>
              <w:adjustRightInd w:val="0"/>
              <w:snapToGrid w:val="0"/>
              <w:ind w:firstLineChars="200" w:firstLine="422"/>
              <w:rPr>
                <w:rFonts w:eastAsia="仿宋_GB2312"/>
                <w:color w:val="000000" w:themeColor="text1"/>
                <w:spacing w:val="-34"/>
                <w:kern w:val="0"/>
                <w:szCs w:val="21"/>
              </w:rPr>
            </w:pPr>
            <w:r>
              <w:rPr>
                <w:rFonts w:eastAsia="仿宋_GB2312"/>
                <w:b/>
                <w:bCs/>
                <w:color w:val="000000" w:themeColor="text1"/>
                <w:kern w:val="0"/>
                <w:szCs w:val="21"/>
              </w:rPr>
              <w:t>要素属性：</w:t>
            </w:r>
            <w:r>
              <w:rPr>
                <w:rFonts w:eastAsia="仿宋_GB2312"/>
                <w:color w:val="000000" w:themeColor="text1"/>
                <w:spacing w:val="-34"/>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《福州市人民政府关于划定高污染燃料禁燃区的通告》。</w:t>
            </w:r>
          </w:p>
        </w:tc>
      </w:tr>
      <w:tr w:rsidR="00496CAB">
        <w:trPr>
          <w:trHeight w:val="20"/>
        </w:trPr>
        <w:tc>
          <w:tcPr>
            <w:tcW w:w="1655"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ZH35012420004</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闽清县重点管控单元</w:t>
            </w:r>
            <w:r>
              <w:rPr>
                <w:rFonts w:eastAsia="仿宋_GB2312"/>
                <w:color w:val="000000" w:themeColor="text1"/>
                <w:kern w:val="0"/>
                <w:szCs w:val="21"/>
              </w:rPr>
              <w:t>2</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禁止开发利用未经评估和无害化处理的列入建设用地污染地块名录及开发利用负面清单的土地。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3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大气环境受体敏感重点管控区、建设用地污染风险重点管控区、农用地优先保护区。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福建省水污染防治行动计划工作方案》和大气专题结论，结合</w:t>
            </w:r>
            <w:r>
              <w:rPr>
                <w:rFonts w:eastAsia="仿宋_GB2312"/>
                <w:color w:val="000000" w:themeColor="text1"/>
                <w:szCs w:val="21"/>
              </w:rPr>
              <w:t>《福建省</w:t>
            </w:r>
            <w:r>
              <w:rPr>
                <w:rFonts w:eastAsia="仿宋_GB2312"/>
                <w:color w:val="000000" w:themeColor="text1"/>
                <w:szCs w:val="21"/>
              </w:rPr>
              <w:t>“</w:t>
            </w:r>
            <w:r>
              <w:rPr>
                <w:rFonts w:eastAsia="仿宋_GB2312"/>
                <w:color w:val="000000" w:themeColor="text1"/>
                <w:szCs w:val="21"/>
              </w:rPr>
              <w:t>十三五</w:t>
            </w:r>
            <w:r>
              <w:rPr>
                <w:rFonts w:eastAsia="仿宋_GB2312"/>
                <w:color w:val="000000" w:themeColor="text1"/>
                <w:szCs w:val="21"/>
              </w:rPr>
              <w:t>”</w:t>
            </w:r>
            <w:r>
              <w:rPr>
                <w:rFonts w:eastAsia="仿宋_GB2312"/>
                <w:color w:val="000000" w:themeColor="text1"/>
                <w:szCs w:val="21"/>
              </w:rPr>
              <w:t>环境保护规划》</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kern w:val="0"/>
                <w:szCs w:val="21"/>
              </w:rPr>
              <w:t>2.</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日）提出第</w:t>
            </w:r>
            <w:r>
              <w:rPr>
                <w:rFonts w:eastAsia="仿宋_GB2312"/>
                <w:color w:val="000000" w:themeColor="text1"/>
                <w:szCs w:val="21"/>
              </w:rPr>
              <w:t>3</w:t>
            </w:r>
            <w:r>
              <w:rPr>
                <w:rFonts w:eastAsia="仿宋_GB2312"/>
                <w:color w:val="000000" w:themeColor="text1"/>
                <w:szCs w:val="21"/>
              </w:rPr>
              <w:t>条</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w:t>
            </w:r>
            <w:r>
              <w:rPr>
                <w:rFonts w:eastAsia="仿宋_GB2312"/>
                <w:color w:val="000000" w:themeColor="text1"/>
                <w:kern w:val="0"/>
                <w:szCs w:val="21"/>
              </w:rPr>
              <w:lastRenderedPageBreak/>
              <w:t>放管控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禁止向农田灌溉渠道排放工业废水或者医疗污水。向农田灌溉渠道排放城镇污水以及未综合利用的畜禽养殖废水、农产品加工废水的，应当</w:t>
            </w:r>
            <w:r>
              <w:rPr>
                <w:rFonts w:eastAsia="仿宋_GB2312"/>
                <w:color w:val="000000" w:themeColor="text1"/>
                <w:kern w:val="0"/>
                <w:szCs w:val="21"/>
              </w:rPr>
              <w:lastRenderedPageBreak/>
              <w:t>保证其下游最近的灌溉取水点的水质符合农田灌溉水质标准。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要素属性：</w:t>
            </w:r>
            <w:r>
              <w:rPr>
                <w:rFonts w:eastAsia="仿宋_GB2312"/>
                <w:color w:val="000000" w:themeColor="text1"/>
                <w:kern w:val="0"/>
                <w:szCs w:val="21"/>
              </w:rPr>
              <w:t>大气环境受体敏感重点管控区、水环境工业污染重点管控区。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szCs w:val="21"/>
              </w:rPr>
              <w:t>依据</w:t>
            </w:r>
            <w:r>
              <w:rPr>
                <w:rFonts w:eastAsia="仿宋_GB2312"/>
                <w:color w:val="000000" w:themeColor="text1"/>
                <w:kern w:val="0"/>
                <w:szCs w:val="21"/>
              </w:rPr>
              <w:t>《福州市水污染防治行动计划工作方案》《福建省建设项目主要污染物排放总量指标管理办法（试行）》</w:t>
            </w:r>
            <w:r>
              <w:rPr>
                <w:rFonts w:eastAsia="仿宋_GB2312"/>
                <w:color w:val="000000" w:themeColor="text1"/>
                <w:szCs w:val="21"/>
              </w:rPr>
              <w:t>提出</w:t>
            </w:r>
            <w:r>
              <w:rPr>
                <w:rFonts w:eastAsia="仿宋_GB2312"/>
                <w:color w:val="000000" w:themeColor="text1"/>
                <w:kern w:val="0"/>
                <w:szCs w:val="21"/>
              </w:rPr>
              <w:t>要求。</w:t>
            </w:r>
          </w:p>
        </w:tc>
      </w:tr>
      <w:tr w:rsidR="00496CAB">
        <w:trPr>
          <w:trHeight w:val="20"/>
        </w:trPr>
        <w:tc>
          <w:tcPr>
            <w:tcW w:w="1655" w:type="dxa"/>
            <w:vMerge w:val="restart"/>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lastRenderedPageBreak/>
              <w:t>ZH35012420005</w:t>
            </w:r>
          </w:p>
        </w:tc>
        <w:tc>
          <w:tcPr>
            <w:tcW w:w="150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闽清县白洋工业园二期</w:t>
            </w:r>
          </w:p>
        </w:tc>
        <w:tc>
          <w:tcPr>
            <w:tcW w:w="870" w:type="dxa"/>
            <w:vMerge w:val="restart"/>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spacing w:val="-16"/>
                <w:kern w:val="0"/>
                <w:szCs w:val="21"/>
              </w:rPr>
            </w:pPr>
            <w:r>
              <w:rPr>
                <w:rFonts w:eastAsia="仿宋_GB2312"/>
                <w:color w:val="000000" w:themeColor="text1"/>
                <w:kern w:val="0"/>
                <w:szCs w:val="21"/>
              </w:rPr>
              <w:t>1.</w:t>
            </w:r>
            <w:r>
              <w:rPr>
                <w:rFonts w:eastAsia="仿宋_GB2312"/>
                <w:color w:val="000000" w:themeColor="text1"/>
                <w:kern w:val="0"/>
                <w:szCs w:val="21"/>
              </w:rPr>
              <w:t>禁止引入总氮总磷排放重点行业、排放重点重金属或持久性有机污染物的项目；在园</w:t>
            </w:r>
            <w:r>
              <w:rPr>
                <w:rFonts w:eastAsia="仿宋_GB2312"/>
                <w:color w:val="000000" w:themeColor="text1"/>
                <w:spacing w:val="-16"/>
                <w:kern w:val="0"/>
                <w:szCs w:val="21"/>
              </w:rPr>
              <w:t>区污水未纳管前，禁止审批新增水污染物排放的项目。</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禁止引入排放列入《有毒有害大气污染物名录》中大气污染物的项目。</w:t>
            </w:r>
          </w:p>
        </w:tc>
        <w:tc>
          <w:tcPr>
            <w:tcW w:w="4233" w:type="dxa"/>
            <w:vMerge w:val="restart"/>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区域特点：</w:t>
            </w:r>
            <w:r>
              <w:rPr>
                <w:rFonts w:eastAsia="仿宋_GB2312"/>
                <w:color w:val="000000" w:themeColor="text1"/>
                <w:kern w:val="0"/>
                <w:szCs w:val="21"/>
              </w:rPr>
              <w:t>闽江重要支流梅溪流域氮磷占标率较高；区域静风频率较高，不利于大气污染物扩散。</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该单元重点发展建陶业配套的机械制造、金属制品，电子元器件、电子终端产品为主的电子信息产业，以及汽车拆解、废塑料造粒为主的再生资源综合利用产业（不含危险废物），已有建陶企业落地投产；园区污水依托白金工业园污水厂处理，配套管网不完善。</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基于区域环境特征、单元特点和要素分区管控要求，依据法律法规和政策要求</w:t>
            </w:r>
            <w:r>
              <w:rPr>
                <w:rFonts w:eastAsia="仿宋_GB2312" w:hint="eastAsia"/>
                <w:color w:val="000000" w:themeColor="text1"/>
                <w:kern w:val="0"/>
                <w:szCs w:val="21"/>
              </w:rPr>
              <w:t>、福州市污染物排放总体准入要求</w:t>
            </w:r>
            <w:r>
              <w:rPr>
                <w:rFonts w:eastAsia="仿宋_GB2312"/>
                <w:color w:val="000000" w:themeColor="text1"/>
                <w:kern w:val="0"/>
                <w:szCs w:val="21"/>
              </w:rPr>
              <w:t>，结合产业园规划、规划环评审</w:t>
            </w:r>
            <w:r>
              <w:rPr>
                <w:rFonts w:eastAsia="仿宋_GB2312" w:hint="eastAsia"/>
                <w:color w:val="000000" w:themeColor="text1"/>
                <w:kern w:val="0"/>
                <w:szCs w:val="21"/>
              </w:rPr>
              <w:t>查</w:t>
            </w:r>
            <w:r>
              <w:rPr>
                <w:rFonts w:eastAsia="仿宋_GB2312"/>
                <w:color w:val="000000" w:themeColor="text1"/>
                <w:kern w:val="0"/>
                <w:szCs w:val="21"/>
              </w:rPr>
              <w:t>意见提出相关管控要求。</w:t>
            </w: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严格控制园区主要水污染物、大气污染物排放总量。</w:t>
            </w:r>
            <w:r>
              <w:rPr>
                <w:rFonts w:eastAsia="仿宋_GB2312" w:hint="eastAsia"/>
                <w:color w:val="000000" w:themeColor="text1"/>
                <w:kern w:val="0"/>
                <w:szCs w:val="21"/>
              </w:rPr>
              <w:t>落实区域</w:t>
            </w:r>
            <w:r>
              <w:rPr>
                <w:rFonts w:eastAsia="仿宋_GB2312"/>
                <w:color w:val="000000" w:themeColor="text1"/>
                <w:kern w:val="0"/>
                <w:szCs w:val="21"/>
              </w:rPr>
              <w:t>新增大气污染物（二氧化硫、氮氧化物</w:t>
            </w:r>
            <w:r>
              <w:rPr>
                <w:rFonts w:eastAsia="仿宋_GB2312" w:hint="eastAsia"/>
                <w:color w:val="000000" w:themeColor="text1"/>
                <w:kern w:val="0"/>
                <w:szCs w:val="21"/>
              </w:rPr>
              <w:t>和</w:t>
            </w:r>
            <w:r>
              <w:rPr>
                <w:rFonts w:eastAsia="仿宋_GB2312"/>
                <w:color w:val="000000" w:themeColor="text1"/>
                <w:kern w:val="0"/>
                <w:szCs w:val="21"/>
              </w:rPr>
              <w:t>VOCs</w:t>
            </w:r>
            <w:r>
              <w:rPr>
                <w:rFonts w:eastAsia="仿宋_GB2312"/>
                <w:color w:val="000000" w:themeColor="text1"/>
                <w:kern w:val="0"/>
                <w:szCs w:val="21"/>
              </w:rPr>
              <w:t>）排放</w:t>
            </w:r>
            <w:r>
              <w:rPr>
                <w:rFonts w:eastAsia="仿宋_GB2312" w:hint="eastAsia"/>
                <w:color w:val="000000" w:themeColor="text1"/>
                <w:kern w:val="0"/>
                <w:szCs w:val="21"/>
              </w:rPr>
              <w:t>总</w:t>
            </w:r>
            <w:r>
              <w:rPr>
                <w:rFonts w:eastAsia="仿宋_GB2312"/>
                <w:color w:val="000000" w:themeColor="text1"/>
                <w:kern w:val="0"/>
                <w:szCs w:val="21"/>
              </w:rPr>
              <w:t>量</w:t>
            </w:r>
            <w:r>
              <w:rPr>
                <w:rFonts w:eastAsia="仿宋_GB2312" w:hint="eastAsia"/>
                <w:color w:val="000000" w:themeColor="text1"/>
                <w:kern w:val="0"/>
                <w:szCs w:val="21"/>
              </w:rPr>
              <w:t>控制要求</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大气污染物执行特别排放限值。</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园区企业污水预处理达标后纳入白金工业园污水厂处理，尾水排放执行</w:t>
            </w:r>
            <w:r>
              <w:rPr>
                <w:rFonts w:eastAsia="仿宋_GB2312" w:hint="eastAsia"/>
                <w:color w:val="000000" w:themeColor="text1"/>
                <w:kern w:val="0"/>
                <w:szCs w:val="21"/>
              </w:rPr>
              <w:t>《城镇污水处理厂污染物排放标准》（</w:t>
            </w:r>
            <w:r>
              <w:rPr>
                <w:rFonts w:eastAsia="仿宋_GB2312"/>
                <w:color w:val="000000" w:themeColor="text1"/>
                <w:kern w:val="0"/>
                <w:szCs w:val="21"/>
              </w:rPr>
              <w:t>GB18918-2002</w:t>
            </w:r>
            <w:r>
              <w:rPr>
                <w:rFonts w:eastAsia="仿宋_GB2312" w:hint="eastAsia"/>
                <w:color w:val="000000" w:themeColor="text1"/>
                <w:kern w:val="0"/>
                <w:szCs w:val="21"/>
              </w:rPr>
              <w:t>）一级</w:t>
            </w:r>
            <w:r>
              <w:rPr>
                <w:rFonts w:eastAsia="仿宋_GB2312"/>
                <w:color w:val="000000" w:themeColor="text1"/>
                <w:kern w:val="0"/>
                <w:szCs w:val="21"/>
              </w:rPr>
              <w:t>A</w:t>
            </w:r>
            <w:r>
              <w:rPr>
                <w:rFonts w:eastAsia="仿宋_GB2312" w:hint="eastAsia"/>
                <w:color w:val="000000" w:themeColor="text1"/>
                <w:kern w:val="0"/>
                <w:szCs w:val="21"/>
              </w:rPr>
              <w:t>标准。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入园企业应到达国内同行业清洁生产先进水平。</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禁止引入《环境保护综合名录》中</w:t>
            </w:r>
            <w:r>
              <w:rPr>
                <w:rFonts w:eastAsia="仿宋_GB2312"/>
                <w:color w:val="000000" w:themeColor="text1"/>
                <w:kern w:val="0"/>
                <w:szCs w:val="21"/>
              </w:rPr>
              <w:t>“</w:t>
            </w:r>
            <w:r>
              <w:rPr>
                <w:rFonts w:eastAsia="仿宋_GB2312"/>
                <w:color w:val="000000" w:themeColor="text1"/>
                <w:kern w:val="0"/>
                <w:szCs w:val="21"/>
              </w:rPr>
              <w:t>高污染、高环境风险</w:t>
            </w:r>
            <w:r>
              <w:rPr>
                <w:rFonts w:eastAsia="仿宋_GB2312"/>
                <w:color w:val="000000" w:themeColor="text1"/>
                <w:kern w:val="0"/>
                <w:szCs w:val="21"/>
              </w:rPr>
              <w:t>”</w:t>
            </w:r>
            <w:r>
              <w:rPr>
                <w:rFonts w:eastAsia="仿宋_GB2312"/>
                <w:color w:val="000000" w:themeColor="text1"/>
                <w:kern w:val="0"/>
                <w:szCs w:val="21"/>
              </w:rPr>
              <w:t>产品的生产企业。</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建设企业、园区和周边水系三级水环境风险防控工程，防止事故废水通过雨水系统直接排入外部水体。</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shd w:val="clear" w:color="auto" w:fill="auto"/>
            <w:vAlign w:val="center"/>
          </w:tcPr>
          <w:p w:rsidR="00496CAB" w:rsidRDefault="00496CAB">
            <w:pPr>
              <w:jc w:val="center"/>
              <w:rPr>
                <w:rFonts w:eastAsia="仿宋_GB2312"/>
                <w:color w:val="000000" w:themeColor="text1"/>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禁止新建燃煤及其它高污染燃料的锅炉、窑炉。</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按要求推进现有建陶产业智能化、清洁化改造，实施清洁燃料替代（煤改气、煤改电）。</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r w:rsidR="00496CAB">
        <w:trPr>
          <w:trHeight w:val="20"/>
        </w:trPr>
        <w:tc>
          <w:tcPr>
            <w:tcW w:w="1655" w:type="dxa"/>
            <w:vMerge w:val="restart"/>
            <w:tcBorders>
              <w:bottom w:val="single" w:sz="4" w:space="0" w:color="auto"/>
            </w:tcBorders>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ZH35012430001</w:t>
            </w:r>
          </w:p>
        </w:tc>
        <w:tc>
          <w:tcPr>
            <w:tcW w:w="1500" w:type="dxa"/>
            <w:vMerge w:val="restart"/>
            <w:tcBorders>
              <w:bottom w:val="single" w:sz="4" w:space="0" w:color="auto"/>
            </w:tcBorders>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闽清县一般管控单元</w:t>
            </w:r>
          </w:p>
        </w:tc>
        <w:tc>
          <w:tcPr>
            <w:tcW w:w="870" w:type="dxa"/>
            <w:vMerge w:val="restart"/>
            <w:tcBorders>
              <w:bottom w:val="single" w:sz="4" w:space="0" w:color="auto"/>
            </w:tcBorders>
            <w:shd w:val="clear" w:color="auto" w:fill="auto"/>
            <w:vAlign w:val="center"/>
          </w:tcPr>
          <w:p w:rsidR="00496CAB" w:rsidRDefault="0034153E">
            <w:pPr>
              <w:widowControl/>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750" w:type="dxa"/>
            <w:tcBorders>
              <w:bottom w:val="single" w:sz="4" w:space="0" w:color="auto"/>
            </w:tcBorders>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55" w:type="dxa"/>
            <w:tcBorders>
              <w:bottom w:val="single" w:sz="4" w:space="0" w:color="auto"/>
            </w:tcBorders>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233" w:type="dxa"/>
            <w:vMerge w:val="restart"/>
            <w:tcBorders>
              <w:bottom w:val="single" w:sz="4" w:space="0" w:color="auto"/>
            </w:tcBorders>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日）、《关于划定高污染燃料禁燃区的通告》（榕政文〔</w:t>
            </w:r>
            <w:r>
              <w:rPr>
                <w:rFonts w:eastAsia="仿宋_GB2312"/>
                <w:color w:val="000000" w:themeColor="text1"/>
                <w:szCs w:val="21"/>
              </w:rPr>
              <w:t>2019</w:t>
            </w:r>
            <w:r>
              <w:rPr>
                <w:rFonts w:eastAsia="仿宋_GB2312"/>
                <w:color w:val="000000" w:themeColor="text1"/>
                <w:szCs w:val="21"/>
              </w:rPr>
              <w:t>〕</w:t>
            </w:r>
            <w:r>
              <w:rPr>
                <w:rFonts w:eastAsia="仿宋_GB2312"/>
                <w:color w:val="000000" w:themeColor="text1"/>
                <w:szCs w:val="21"/>
              </w:rPr>
              <w:t>13</w:t>
            </w:r>
            <w:r>
              <w:rPr>
                <w:rFonts w:eastAsia="仿宋_GB2312"/>
                <w:color w:val="000000" w:themeColor="text1"/>
                <w:szCs w:val="21"/>
              </w:rPr>
              <w:t>号）提出相关要求。</w:t>
            </w:r>
          </w:p>
        </w:tc>
      </w:tr>
      <w:tr w:rsidR="00496CAB">
        <w:trPr>
          <w:trHeight w:val="20"/>
        </w:trPr>
        <w:tc>
          <w:tcPr>
            <w:tcW w:w="1655"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150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870" w:type="dxa"/>
            <w:vMerge/>
            <w:shd w:val="clear" w:color="auto" w:fill="auto"/>
            <w:vAlign w:val="center"/>
          </w:tcPr>
          <w:p w:rsidR="00496CAB" w:rsidRDefault="00496CAB">
            <w:pPr>
              <w:widowControl/>
              <w:jc w:val="center"/>
              <w:textAlignment w:val="center"/>
              <w:rPr>
                <w:rFonts w:eastAsia="仿宋_GB2312"/>
                <w:color w:val="000000" w:themeColor="text1"/>
                <w:kern w:val="0"/>
                <w:szCs w:val="21"/>
              </w:rPr>
            </w:pPr>
          </w:p>
        </w:tc>
        <w:tc>
          <w:tcPr>
            <w:tcW w:w="750" w:type="dxa"/>
            <w:shd w:val="clear" w:color="auto" w:fill="auto"/>
            <w:vAlign w:val="center"/>
          </w:tcPr>
          <w:p w:rsidR="00496CAB" w:rsidRDefault="0034153E">
            <w:pPr>
              <w:jc w:val="center"/>
              <w:rPr>
                <w:rFonts w:eastAsia="仿宋_GB2312"/>
                <w:color w:val="000000" w:themeColor="text1"/>
                <w:szCs w:val="21"/>
              </w:rPr>
            </w:pPr>
            <w:r>
              <w:rPr>
                <w:rFonts w:eastAsia="仿宋_GB2312"/>
                <w:color w:val="000000" w:themeColor="text1"/>
                <w:kern w:val="0"/>
                <w:szCs w:val="21"/>
              </w:rPr>
              <w:t>资源开发效率要求</w:t>
            </w:r>
          </w:p>
        </w:tc>
        <w:tc>
          <w:tcPr>
            <w:tcW w:w="6855"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33" w:type="dxa"/>
            <w:vMerge/>
            <w:shd w:val="clear" w:color="auto" w:fill="auto"/>
            <w:vAlign w:val="center"/>
          </w:tcPr>
          <w:p w:rsidR="00496CAB" w:rsidRDefault="00496CAB">
            <w:pPr>
              <w:adjustRightInd w:val="0"/>
              <w:snapToGrid w:val="0"/>
              <w:ind w:firstLineChars="200" w:firstLine="422"/>
              <w:rPr>
                <w:rFonts w:eastAsia="仿宋_GB2312"/>
                <w:b/>
                <w:bCs/>
                <w:color w:val="000000" w:themeColor="text1"/>
                <w:kern w:val="0"/>
                <w:szCs w:val="21"/>
              </w:rPr>
            </w:pPr>
          </w:p>
        </w:tc>
      </w:tr>
    </w:tbl>
    <w:p w:rsidR="00496CAB" w:rsidRDefault="00496CAB">
      <w:pPr>
        <w:keepNext/>
        <w:keepLines/>
        <w:ind w:firstLine="600"/>
        <w:rPr>
          <w:rFonts w:eastAsia="仿宋_GB2312"/>
          <w:color w:val="000000" w:themeColor="text1"/>
          <w:sz w:val="30"/>
          <w:szCs w:val="30"/>
        </w:rPr>
        <w:sectPr w:rsidR="00496CAB">
          <w:pgSz w:w="16781" w:h="11849" w:orient="landscape"/>
          <w:pgMar w:top="567" w:right="567" w:bottom="567" w:left="567" w:header="283" w:footer="567" w:gutter="0"/>
          <w:cols w:space="0"/>
          <w:docGrid w:type="lines" w:linePitch="312"/>
        </w:sectPr>
      </w:pPr>
    </w:p>
    <w:p w:rsidR="00496CAB" w:rsidRDefault="0034153E">
      <w:pPr>
        <w:keepNext/>
        <w:keepLines/>
        <w:ind w:firstLine="640"/>
        <w:outlineLvl w:val="1"/>
        <w:rPr>
          <w:rFonts w:eastAsia="黑体"/>
          <w:bCs/>
          <w:color w:val="000000" w:themeColor="text1"/>
          <w:sz w:val="32"/>
          <w:szCs w:val="32"/>
        </w:rPr>
      </w:pPr>
      <w:bookmarkStart w:id="64" w:name="_Toc43379218"/>
      <w:bookmarkStart w:id="65" w:name="_Toc143429855"/>
      <w:bookmarkStart w:id="66" w:name="_Toc24683"/>
      <w:bookmarkStart w:id="67" w:name="_Toc51079110"/>
      <w:bookmarkStart w:id="68" w:name="_Toc49100761"/>
      <w:r>
        <w:rPr>
          <w:rFonts w:eastAsia="黑体"/>
          <w:bCs/>
          <w:color w:val="000000" w:themeColor="text1"/>
          <w:sz w:val="32"/>
          <w:szCs w:val="32"/>
        </w:rPr>
        <w:lastRenderedPageBreak/>
        <w:t>2.12</w:t>
      </w:r>
      <w:r>
        <w:rPr>
          <w:rFonts w:eastAsia="黑体"/>
          <w:bCs/>
          <w:color w:val="000000" w:themeColor="text1"/>
          <w:sz w:val="32"/>
          <w:szCs w:val="32"/>
        </w:rPr>
        <w:t>福州市永泰县</w:t>
      </w:r>
      <w:bookmarkEnd w:id="64"/>
      <w:bookmarkEnd w:id="65"/>
      <w:bookmarkEnd w:id="66"/>
      <w:bookmarkEnd w:id="67"/>
      <w:bookmarkEnd w:id="68"/>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2-12   </w:t>
      </w:r>
      <w:r>
        <w:rPr>
          <w:rFonts w:eastAsia="仿宋_GB2312"/>
          <w:b/>
          <w:color w:val="000000" w:themeColor="text1"/>
          <w:sz w:val="24"/>
          <w:szCs w:val="24"/>
        </w:rPr>
        <w:t>福州市永泰县生态环境准入清单</w:t>
      </w:r>
    </w:p>
    <w:tbl>
      <w:tblPr>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485"/>
        <w:gridCol w:w="885"/>
        <w:gridCol w:w="735"/>
        <w:gridCol w:w="6870"/>
        <w:gridCol w:w="4233"/>
      </w:tblGrid>
      <w:tr w:rsidR="00496CAB">
        <w:trPr>
          <w:trHeight w:val="23"/>
          <w:tblHeader/>
        </w:trPr>
        <w:tc>
          <w:tcPr>
            <w:tcW w:w="165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环境管控单元</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编码</w:t>
            </w:r>
          </w:p>
        </w:tc>
        <w:tc>
          <w:tcPr>
            <w:tcW w:w="148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环境管控</w:t>
            </w:r>
          </w:p>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单元名称</w:t>
            </w:r>
          </w:p>
        </w:tc>
        <w:tc>
          <w:tcPr>
            <w:tcW w:w="885" w:type="dxa"/>
            <w:shd w:val="clear" w:color="auto" w:fill="auto"/>
            <w:vAlign w:val="center"/>
          </w:tcPr>
          <w:p w:rsidR="00496CAB" w:rsidRDefault="0034153E">
            <w:pPr>
              <w:widowControl/>
              <w:snapToGrid w:val="0"/>
              <w:jc w:val="center"/>
              <w:rPr>
                <w:rFonts w:eastAsia="仿宋_GB2312"/>
                <w:b/>
                <w:color w:val="000000" w:themeColor="text1"/>
                <w:kern w:val="0"/>
                <w:szCs w:val="21"/>
              </w:rPr>
            </w:pPr>
            <w:r>
              <w:rPr>
                <w:rFonts w:eastAsia="仿宋_GB2312"/>
                <w:b/>
                <w:color w:val="000000" w:themeColor="text1"/>
                <w:kern w:val="0"/>
                <w:szCs w:val="21"/>
              </w:rPr>
              <w:t>管控单元类别</w:t>
            </w:r>
          </w:p>
        </w:tc>
        <w:tc>
          <w:tcPr>
            <w:tcW w:w="7605" w:type="dxa"/>
            <w:gridSpan w:val="2"/>
            <w:shd w:val="clear" w:color="auto" w:fill="auto"/>
            <w:vAlign w:val="center"/>
          </w:tcPr>
          <w:p w:rsidR="00496CAB" w:rsidRDefault="0034153E">
            <w:pPr>
              <w:jc w:val="center"/>
              <w:rPr>
                <w:rFonts w:eastAsia="仿宋_GB2312"/>
                <w:b/>
                <w:color w:val="000000" w:themeColor="text1"/>
                <w:kern w:val="0"/>
                <w:szCs w:val="21"/>
              </w:rPr>
            </w:pPr>
            <w:r>
              <w:rPr>
                <w:rFonts w:eastAsia="仿宋_GB2312"/>
                <w:b/>
                <w:color w:val="000000" w:themeColor="text1"/>
                <w:kern w:val="0"/>
                <w:szCs w:val="21"/>
              </w:rPr>
              <w:t>管控要求</w:t>
            </w:r>
          </w:p>
        </w:tc>
        <w:tc>
          <w:tcPr>
            <w:tcW w:w="4233" w:type="dxa"/>
            <w:shd w:val="clear" w:color="auto" w:fill="auto"/>
            <w:vAlign w:val="center"/>
          </w:tcPr>
          <w:p w:rsidR="00496CAB" w:rsidRDefault="0034153E">
            <w:pPr>
              <w:widowControl/>
              <w:jc w:val="center"/>
              <w:rPr>
                <w:rFonts w:eastAsia="仿宋_GB2312"/>
                <w:b/>
                <w:color w:val="000000" w:themeColor="text1"/>
                <w:kern w:val="0"/>
                <w:szCs w:val="21"/>
              </w:rPr>
            </w:pPr>
            <w:r>
              <w:rPr>
                <w:rFonts w:eastAsia="仿宋_GB2312"/>
                <w:b/>
                <w:color w:val="000000" w:themeColor="text1"/>
                <w:kern w:val="0"/>
                <w:szCs w:val="21"/>
              </w:rPr>
              <w:t>编制理由</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ZH35012510001</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福建福州藤山省级自然保护区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adjustRightInd w:val="0"/>
              <w:snapToGrid w:val="0"/>
              <w:ind w:firstLineChars="200" w:firstLine="420"/>
              <w:rPr>
                <w:rFonts w:eastAsia="仿宋_GB2312"/>
                <w:color w:val="000000" w:themeColor="text1"/>
                <w:spacing w:val="-20"/>
                <w:kern w:val="0"/>
                <w:szCs w:val="21"/>
              </w:rPr>
            </w:pPr>
            <w:r>
              <w:rPr>
                <w:rFonts w:eastAsia="仿宋_GB2312"/>
                <w:color w:val="000000" w:themeColor="text1"/>
                <w:kern w:val="0"/>
                <w:szCs w:val="21"/>
              </w:rPr>
              <w:t>除了落实生态保护红线管理要求外，还应根据</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w:t>
            </w:r>
            <w:r>
              <w:rPr>
                <w:rFonts w:eastAsia="仿宋_GB2312"/>
                <w:color w:val="000000" w:themeColor="text1"/>
                <w:spacing w:val="-20"/>
                <w:kern w:val="0"/>
                <w:szCs w:val="21"/>
              </w:rPr>
              <w:t>自然保护区管理办法》等自然保护区管理有关法律法规进行管理。</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禁止在自然保护区内进行砍伐、放牧、狩猎、捕捞、采药、开垦、</w:t>
            </w:r>
            <w:r>
              <w:rPr>
                <w:rFonts w:eastAsia="仿宋_GB2312"/>
                <w:color w:val="000000" w:themeColor="text1"/>
                <w:spacing w:val="-20"/>
                <w:kern w:val="0"/>
                <w:szCs w:val="21"/>
              </w:rPr>
              <w:t>烧荒、开矿、采石、挖沙等活动（法律、行政法规另有规定的除外）。</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限制行为：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实验区可进入从事科学试验、教学实习、参观考察、旅游以及驯化、繁殖珍稀、濒危野生动植物等活动。在自然保护区的实验区内开展参观、旅游活动的，由自然保护区管理机构编制方案，方案应当符合自然保护区管理目标。</w:t>
            </w:r>
          </w:p>
          <w:p w:rsidR="00496CAB" w:rsidRDefault="0034153E">
            <w:pPr>
              <w:adjustRightInd w:val="0"/>
              <w:snapToGrid w:val="0"/>
              <w:ind w:firstLineChars="200" w:firstLine="420"/>
              <w:jc w:val="left"/>
              <w:rPr>
                <w:rFonts w:eastAsia="仿宋_GB2312"/>
                <w:bCs/>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区内现有不符合布局要求的，限期退出或关停。对已造成的污染或损害，应限期治理。</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w:t>
            </w:r>
            <w:r>
              <w:rPr>
                <w:rFonts w:eastAsia="仿宋_GB2312"/>
                <w:color w:val="000000" w:themeColor="text1"/>
                <w:kern w:val="0"/>
                <w:szCs w:val="21"/>
              </w:rPr>
              <w:t>国土空间规划中统筹划定落实三条控制线的指导意见》《关于加强生态保护红线管理的通知（试行）》</w:t>
            </w:r>
            <w:r>
              <w:rPr>
                <w:rFonts w:eastAsia="仿宋_GB2312" w:hint="eastAsia"/>
                <w:color w:val="000000" w:themeColor="text1"/>
                <w:kern w:val="0"/>
                <w:szCs w:val="21"/>
              </w:rPr>
              <w:t>《中华人民共和国自然保护区条例》</w:t>
            </w:r>
            <w:r>
              <w:rPr>
                <w:rFonts w:eastAsia="仿宋_GB2312"/>
                <w:color w:val="000000" w:themeColor="text1"/>
                <w:kern w:val="0"/>
                <w:szCs w:val="21"/>
              </w:rPr>
              <w:t>《福建省自然保护区管理办法》提出</w:t>
            </w:r>
            <w:r>
              <w:rPr>
                <w:rFonts w:eastAsia="仿宋_GB2312"/>
                <w:color w:val="000000" w:themeColor="text1"/>
                <w:szCs w:val="21"/>
              </w:rPr>
              <w:t>。</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ZH35012510002</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福建福州寨门岭省级森林自然公园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3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ZH35012510003</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永泰县戴云山生物多样性维护生态保护红线</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等生物多样性保护有关法律法规进行管理。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3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全国主体功能区规划》《全国生态功能区划》《国家重点生态功能保护区规划纲要》《福建省主体功能区规划》《关于进一步加强生物多样性保护的意见》提出。</w:t>
            </w:r>
          </w:p>
        </w:tc>
      </w:tr>
      <w:tr w:rsidR="00496CAB">
        <w:trPr>
          <w:trHeight w:val="23"/>
        </w:trPr>
        <w:tc>
          <w:tcPr>
            <w:tcW w:w="165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ZH35012510004</w:t>
            </w:r>
          </w:p>
        </w:tc>
        <w:tc>
          <w:tcPr>
            <w:tcW w:w="14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永泰县乡镇级饮用水水源保护区</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spacing w:val="-20"/>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w:t>
            </w:r>
            <w:r>
              <w:rPr>
                <w:rFonts w:eastAsia="仿宋_GB2312"/>
                <w:color w:val="000000" w:themeColor="text1"/>
                <w:spacing w:val="-20"/>
                <w:kern w:val="0"/>
                <w:szCs w:val="21"/>
              </w:rPr>
              <w:t>禽养殖场、养殖小区；修建墓地；法律、法规禁止的其他行为。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bCs/>
                <w:color w:val="000000" w:themeColor="text1"/>
                <w:kern w:val="0"/>
                <w:szCs w:val="21"/>
              </w:rPr>
              <w:t>乡镇级</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r>
              <w:rPr>
                <w:rFonts w:eastAsia="仿宋_GB2312"/>
                <w:color w:val="000000" w:themeColor="text1"/>
                <w:kern w:val="0"/>
                <w:szCs w:val="21"/>
              </w:rPr>
              <w:t>饮用水水源保护区相关禁止行为</w:t>
            </w:r>
            <w:r>
              <w:rPr>
                <w:rFonts w:eastAsia="仿宋_GB2312"/>
                <w:color w:val="000000" w:themeColor="text1"/>
                <w:szCs w:val="21"/>
              </w:rPr>
              <w:t>。</w:t>
            </w:r>
          </w:p>
        </w:tc>
      </w:tr>
      <w:tr w:rsidR="00496CAB">
        <w:trPr>
          <w:trHeight w:val="23"/>
        </w:trPr>
        <w:tc>
          <w:tcPr>
            <w:tcW w:w="1655" w:type="dxa"/>
            <w:vMerge/>
            <w:shd w:val="clear" w:color="auto" w:fill="auto"/>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szCs w:val="21"/>
              </w:rPr>
              <w:t>资源开发效率要求</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ZH35012510005</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kern w:val="0"/>
                <w:szCs w:val="21"/>
              </w:rPr>
            </w:pPr>
          </w:p>
          <w:p w:rsidR="00496CAB" w:rsidRDefault="00496CAB">
            <w:pPr>
              <w:ind w:firstLineChars="200" w:firstLine="420"/>
              <w:jc w:val="cente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496CAB">
            <w:pPr>
              <w:snapToGrid w:val="0"/>
              <w:jc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ZH35012510007</w:t>
            </w:r>
          </w:p>
        </w:tc>
        <w:tc>
          <w:tcPr>
            <w:tcW w:w="1485" w:type="dxa"/>
            <w:shd w:val="clear" w:color="auto" w:fill="auto"/>
            <w:vAlign w:val="center"/>
          </w:tcPr>
          <w:p w:rsidR="00496CAB" w:rsidRDefault="0034153E">
            <w:pPr>
              <w:widowControl/>
              <w:snapToGrid w:val="0"/>
              <w:textAlignment w:val="center"/>
              <w:rPr>
                <w:rFonts w:eastAsia="仿宋_GB2312"/>
                <w:color w:val="000000" w:themeColor="text1"/>
                <w:kern w:val="0"/>
                <w:szCs w:val="21"/>
              </w:rPr>
            </w:pPr>
            <w:r>
              <w:rPr>
                <w:rFonts w:eastAsia="仿宋_GB2312"/>
                <w:color w:val="000000" w:themeColor="text1"/>
                <w:kern w:val="0"/>
                <w:szCs w:val="21"/>
              </w:rPr>
              <w:t>永泰</w:t>
            </w:r>
            <w:r>
              <w:rPr>
                <w:rFonts w:eastAsia="微软雅黑"/>
                <w:color w:val="000000" w:themeColor="text1"/>
                <w:kern w:val="0"/>
                <w:szCs w:val="21"/>
              </w:rPr>
              <w:t>姫</w:t>
            </w:r>
            <w:r>
              <w:rPr>
                <w:rFonts w:eastAsia="仿宋_GB2312"/>
                <w:color w:val="000000" w:themeColor="text1"/>
                <w:kern w:val="0"/>
                <w:szCs w:val="21"/>
              </w:rPr>
              <w:t>岩省级风景名胜区</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青云山国家级风景名胜区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除了落实生态保护红线管理要求外，依据《福建省风景名胜区条例》（</w:t>
            </w:r>
            <w:r>
              <w:rPr>
                <w:rFonts w:eastAsia="仿宋_GB2312"/>
                <w:color w:val="000000" w:themeColor="text1"/>
                <w:kern w:val="0"/>
                <w:szCs w:val="21"/>
              </w:rPr>
              <w:t>2015</w:t>
            </w:r>
            <w:r>
              <w:rPr>
                <w:rFonts w:eastAsia="仿宋_GB2312"/>
                <w:color w:val="000000" w:themeColor="text1"/>
                <w:kern w:val="0"/>
                <w:szCs w:val="21"/>
              </w:rPr>
              <w:t>年）进行管理，禁止在风景名胜区内开山、采石、开矿、开荒、采砂、取土、修坟立碑、刻字、围湖造田、填海造地等破坏景物、水体、林草植被和地形地貌的活动；修建储存爆炸性、易燃性、放射性、毒害性、腐蚀性物品的设施，堆放、弃置、处理废渣、尾矿、油料、含病原体污染物等有毒有害物质；以围、填、堵、截等方式破坏自然水系，超标排放污水、倾倒垃圾和其他污染物等破坏风景名胜资源的行为。禁止违反风景名</w:t>
            </w:r>
            <w:r>
              <w:rPr>
                <w:rFonts w:eastAsia="仿宋_GB2312"/>
                <w:color w:val="000000" w:themeColor="text1"/>
                <w:kern w:val="0"/>
                <w:szCs w:val="21"/>
              </w:rPr>
              <w:lastRenderedPageBreak/>
              <w:t>胜区规划，在风景名胜区内设立各类开发区、进行商品房开发以及在核心景区内建设宾馆、酒店、会所、招待所、培训中心、疗养院以及与风景名胜资源保护无关的其他建筑物。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tc>
        <w:tc>
          <w:tcPr>
            <w:tcW w:w="4233" w:type="dxa"/>
            <w:shd w:val="clear" w:color="auto" w:fill="auto"/>
            <w:vAlign w:val="center"/>
          </w:tcPr>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lastRenderedPageBreak/>
              <w:t>单元特点：</w:t>
            </w:r>
            <w:r>
              <w:rPr>
                <w:rFonts w:eastAsia="仿宋_GB2312"/>
                <w:color w:val="000000" w:themeColor="text1"/>
                <w:kern w:val="0"/>
                <w:szCs w:val="21"/>
              </w:rPr>
              <w:t>风景名胜区。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依据《关于在国土空间规划中统筹划定落实三条控制线的指导意见》《关于加强生态保护红线管理的通知（试行）》《福建省风景名胜区条例》（</w:t>
            </w:r>
            <w:r>
              <w:rPr>
                <w:rFonts w:eastAsia="仿宋_GB2312"/>
                <w:color w:val="000000" w:themeColor="text1"/>
                <w:kern w:val="0"/>
                <w:szCs w:val="21"/>
              </w:rPr>
              <w:t>2015</w:t>
            </w:r>
            <w:r>
              <w:rPr>
                <w:rFonts w:eastAsia="仿宋_GB2312"/>
                <w:color w:val="000000" w:themeColor="text1"/>
                <w:kern w:val="0"/>
                <w:szCs w:val="21"/>
              </w:rPr>
              <w:t>年）提出。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ZH35012510008</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ZH35012510009</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永泰县青云山水厂水源保护区</w:t>
            </w: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永泰县南区水厂水源保护区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w:t>
            </w:r>
            <w:r>
              <w:rPr>
                <w:rFonts w:eastAsia="仿宋_GB2312"/>
                <w:color w:val="000000" w:themeColor="text1"/>
                <w:spacing w:val="-20"/>
                <w:kern w:val="0"/>
                <w:szCs w:val="21"/>
              </w:rPr>
              <w:t>畜禽养殖场、养殖小区；修建墓地；法律、法规禁止的其他行为。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乡垃圾、粪便或者其他废弃物；从事网箱养殖、旅游、游泳、垂钓、餐饮或者</w:t>
            </w:r>
            <w:r>
              <w:rPr>
                <w:rFonts w:eastAsia="仿宋_GB2312"/>
                <w:color w:val="000000" w:themeColor="text1"/>
                <w:spacing w:val="-20"/>
                <w:kern w:val="0"/>
                <w:szCs w:val="21"/>
              </w:rPr>
              <w:t>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w:t>
            </w:r>
            <w:r>
              <w:rPr>
                <w:rFonts w:eastAsia="仿宋_GB2312"/>
                <w:color w:val="000000" w:themeColor="text1"/>
                <w:kern w:val="0"/>
                <w:szCs w:val="21"/>
              </w:rPr>
              <w:t>《关于加强生态保护红线管理的通知（试行）》</w:t>
            </w:r>
            <w:r>
              <w:rPr>
                <w:rFonts w:eastAsia="仿宋_GB2312"/>
                <w:color w:val="000000" w:themeColor="text1"/>
                <w:szCs w:val="21"/>
              </w:rPr>
              <w:t>《中华人民共和国水污染防治法》（</w:t>
            </w:r>
            <w:r>
              <w:rPr>
                <w:rFonts w:eastAsia="仿宋_GB2312"/>
                <w:color w:val="000000" w:themeColor="text1"/>
                <w:szCs w:val="21"/>
              </w:rPr>
              <w:t>2017</w:t>
            </w:r>
            <w:r>
              <w:rPr>
                <w:rFonts w:eastAsia="仿宋_GB2312"/>
                <w:color w:val="000000" w:themeColor="text1"/>
                <w:szCs w:val="21"/>
              </w:rPr>
              <w:t>年修正本）《福建省水污染防治条例》（</w:t>
            </w:r>
            <w:r>
              <w:rPr>
                <w:rFonts w:eastAsia="仿宋_GB2312"/>
                <w:color w:val="000000" w:themeColor="text1"/>
                <w:szCs w:val="21"/>
              </w:rPr>
              <w:t>2021</w:t>
            </w:r>
            <w:r>
              <w:rPr>
                <w:rFonts w:eastAsia="仿宋_GB2312"/>
                <w:color w:val="000000" w:themeColor="text1"/>
                <w:szCs w:val="21"/>
              </w:rPr>
              <w:t>年）提出要求。</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ZH35012510010</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永泰县尤溪流域水源涵养与生物多样性维护生态保护红线</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widowControl/>
              <w:adjustRightInd w:val="0"/>
              <w:snapToGrid w:val="0"/>
              <w:ind w:firstLineChars="200" w:firstLine="420"/>
              <w:jc w:val="left"/>
              <w:rPr>
                <w:rFonts w:eastAsia="仿宋_GB2312"/>
                <w:color w:val="000000" w:themeColor="text1"/>
                <w:kern w:val="0"/>
                <w:szCs w:val="21"/>
              </w:rPr>
            </w:pPr>
            <w:r>
              <w:rPr>
                <w:rFonts w:eastAsia="仿宋_GB2312"/>
                <w:color w:val="000000" w:themeColor="text1"/>
                <w:kern w:val="0"/>
                <w:szCs w:val="21"/>
              </w:rPr>
              <w:t>除了落实生态保护红线管理要求外，还应依据《全国主体功能区规划》《全国生态功能区划》《国家重点生态功能保护区规划纲要》《关于进一步加强生物多样性保护的意见》等水源涵养、生物多样性保护有关法律法规进行管理。加强生态保护与恢复，恢复与重建水源涵养区森林等生态系统，提高生态系统的水源涵养能力。坚持自然恢复为主，严格限制在水源涵养区大规模人工造林。禁止对野生动植物进行滥捕滥采，保持并恢复动植物物种和种群的平衡，实现野生动植物资源的良性循环和永续利用；加强对外来物种入侵的控制，禁止在生物多样性重要功能区引进外来物种；应加强对生物多样性影响的评估，保护自然生态系统与重要物种栖息地，限制或禁止各种损害栖息地的经济社会活动和生产方式，防止生态建设导致栖息地环境的改变，不得阻隔野生动物的迁徙通道；实施国家生物多样性保护重大工程；严格控制在河口等重要湿地以及重要水生生物资源繁育区的开发活动。</w:t>
            </w:r>
          </w:p>
        </w:tc>
        <w:tc>
          <w:tcPr>
            <w:tcW w:w="423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关于在国土空间规划中统筹划定落实三条控制线的指导意见》《关于加强生态保护红线管理的通知（试行）》《全国主体功能区规划》《全国生态功能区划》《国家重点生态功能保护区规划纲要》《福建省主体功能区规划》《关于进一步加强生物多样性保护的意见》提出。</w:t>
            </w:r>
          </w:p>
        </w:tc>
      </w:tr>
      <w:tr w:rsidR="00496CAB">
        <w:trPr>
          <w:trHeight w:val="23"/>
        </w:trPr>
        <w:tc>
          <w:tcPr>
            <w:tcW w:w="165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ZH35012510011</w:t>
            </w:r>
          </w:p>
        </w:tc>
        <w:tc>
          <w:tcPr>
            <w:tcW w:w="14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永泰县一般生态空间</w:t>
            </w:r>
            <w:r>
              <w:rPr>
                <w:rFonts w:eastAsia="仿宋_GB2312"/>
                <w:color w:val="000000" w:themeColor="text1"/>
                <w:kern w:val="0"/>
                <w:szCs w:val="21"/>
              </w:rPr>
              <w:t>-</w:t>
            </w:r>
            <w:r>
              <w:rPr>
                <w:rFonts w:eastAsia="仿宋_GB2312"/>
                <w:color w:val="000000" w:themeColor="text1"/>
                <w:kern w:val="0"/>
                <w:szCs w:val="21"/>
              </w:rPr>
              <w:t>水源涵养生态功能重要区域</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落实一般生态空间的管控要求外，依据《福建省主体功能区规划》的相关要求进行管理。推进天然林保护和封山封育，治理水土流失，维护和重建森林、湿地等生态系统。严格保护具有水源涵养功能的自然植被，禁止过度砍伐、无序采矿、毁林开荒等行为。在主要河流源头和上游地区加大植树造林力度，改善树种结构，提高常绿阔叶林比例，增强森林生态系统的水源涵养能力。大力发展生态、绿色农林业，减少面源污染。拓宽农民增收渠道，解决农民长远生计。开发空中云水资源，提高生态修复气象保障能力。</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依据《福建省主体功能区规划》《关于贯彻实施国家主体功能区环境政策的若干意见》等提出。</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70" w:type="dxa"/>
            <w:shd w:val="clear" w:color="auto" w:fill="auto"/>
            <w:vAlign w:val="center"/>
          </w:tcPr>
          <w:p w:rsidR="00496CAB" w:rsidRDefault="0034153E">
            <w:pPr>
              <w:adjustRightInd w:val="0"/>
              <w:snapToGrid w:val="0"/>
              <w:ind w:firstLineChars="200" w:firstLine="420"/>
              <w:rPr>
                <w:rFonts w:eastAsia="仿宋_GB2312"/>
                <w:bCs/>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ZH35012510012</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福建福州百</w:t>
            </w:r>
            <w:r>
              <w:rPr>
                <w:rFonts w:eastAsia="微软雅黑"/>
                <w:color w:val="000000" w:themeColor="text1"/>
                <w:kern w:val="0"/>
                <w:szCs w:val="21"/>
              </w:rPr>
              <w:t>漈</w:t>
            </w:r>
            <w:r>
              <w:rPr>
                <w:rFonts w:eastAsia="仿宋_GB2312"/>
                <w:color w:val="000000" w:themeColor="text1"/>
                <w:kern w:val="0"/>
                <w:szCs w:val="21"/>
              </w:rPr>
              <w:t>沟省级地质自然公园</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widowControl/>
              <w:adjustRightInd w:val="0"/>
              <w:snapToGrid w:val="0"/>
              <w:ind w:firstLineChars="200" w:firstLine="420"/>
              <w:rPr>
                <w:rFonts w:eastAsia="仿宋_GB2312"/>
                <w:color w:val="000000" w:themeColor="text1"/>
                <w:szCs w:val="21"/>
              </w:rPr>
            </w:pPr>
            <w:r>
              <w:rPr>
                <w:rFonts w:eastAsia="仿宋_GB2312"/>
                <w:color w:val="000000" w:themeColor="text1"/>
                <w:kern w:val="0"/>
                <w:szCs w:val="21"/>
              </w:rPr>
              <w:t>除了落实生态保护红线管理要求外，还应依据《地质遗迹保护管理规定》（</w:t>
            </w:r>
            <w:r>
              <w:rPr>
                <w:rFonts w:eastAsia="仿宋_GB2312"/>
                <w:color w:val="000000" w:themeColor="text1"/>
                <w:kern w:val="0"/>
                <w:szCs w:val="21"/>
              </w:rPr>
              <w:t>1995</w:t>
            </w:r>
            <w:r>
              <w:rPr>
                <w:rFonts w:eastAsia="仿宋_GB2312"/>
                <w:color w:val="000000" w:themeColor="text1"/>
                <w:kern w:val="0"/>
                <w:szCs w:val="21"/>
              </w:rPr>
              <w:t>年）进行管理，不得在地质遗迹保护区内及可能对地质遗迹造成影响的一定范围内进行采石、取土、开矿、放牧、砍伐以及其它对保护对象有损害的活动。未经管理机构批准，不得采集标本和化石。不得修建与地质遗迹保护无关的厂房或其他建筑设施。</w:t>
            </w:r>
          </w:p>
        </w:tc>
        <w:tc>
          <w:tcPr>
            <w:tcW w:w="423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省级地质自然公园。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《关于在国土空间规划中统筹划定落实三条控制线的指导意见》《关于加强生态保护红线管理的通知（试行）》《地质遗迹保护管理规定》（</w:t>
            </w:r>
            <w:r>
              <w:rPr>
                <w:rFonts w:eastAsia="仿宋_GB2312"/>
                <w:color w:val="000000" w:themeColor="text1"/>
                <w:szCs w:val="21"/>
              </w:rPr>
              <w:t>1995</w:t>
            </w:r>
            <w:r>
              <w:rPr>
                <w:rFonts w:eastAsia="仿宋_GB2312"/>
                <w:color w:val="000000" w:themeColor="text1"/>
                <w:szCs w:val="21"/>
              </w:rPr>
              <w:t>年）提出。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ZH35012510013</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rPr>
                <w:rFonts w:eastAsia="仿宋_GB2312"/>
                <w:color w:val="000000" w:themeColor="text1"/>
                <w:szCs w:val="21"/>
              </w:rPr>
            </w:pPr>
            <w:r>
              <w:rPr>
                <w:rFonts w:eastAsia="仿宋_GB2312"/>
                <w:color w:val="000000" w:themeColor="text1"/>
                <w:szCs w:val="21"/>
              </w:rPr>
              <w:t>ZH35012510014</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rPr>
                <w:rFonts w:eastAsia="仿宋_GB2312"/>
                <w:color w:val="000000" w:themeColor="text1"/>
                <w:szCs w:val="21"/>
              </w:rPr>
            </w:pPr>
            <w:r>
              <w:rPr>
                <w:rFonts w:eastAsia="仿宋_GB2312"/>
                <w:color w:val="000000" w:themeColor="text1"/>
                <w:szCs w:val="21"/>
              </w:rPr>
              <w:t>ZH35012510016</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szCs w:val="21"/>
              </w:rPr>
            </w:pPr>
            <w:r>
              <w:rPr>
                <w:rFonts w:eastAsia="仿宋_GB2312"/>
                <w:color w:val="000000" w:themeColor="text1"/>
                <w:szCs w:val="21"/>
              </w:rPr>
              <w:t>ZH35012510017</w:t>
            </w:r>
          </w:p>
          <w:p w:rsidR="00496CAB" w:rsidRDefault="00496CAB">
            <w:pPr>
              <w:widowControl/>
              <w:snapToGrid w:val="0"/>
              <w:jc w:val="center"/>
              <w:textAlignment w:val="center"/>
              <w:rPr>
                <w:rFonts w:eastAsia="仿宋_GB2312"/>
                <w:color w:val="000000" w:themeColor="text1"/>
                <w:kern w:val="0"/>
                <w:szCs w:val="21"/>
              </w:rPr>
            </w:pPr>
          </w:p>
        </w:tc>
        <w:tc>
          <w:tcPr>
            <w:tcW w:w="1485" w:type="dxa"/>
            <w:shd w:val="clear" w:color="auto" w:fill="auto"/>
            <w:vAlign w:val="center"/>
          </w:tcPr>
          <w:p w:rsidR="00496CAB" w:rsidRDefault="0034153E">
            <w:pPr>
              <w:widowControl/>
              <w:snapToGrid w:val="0"/>
              <w:textAlignment w:val="center"/>
              <w:rPr>
                <w:rFonts w:eastAsia="仿宋_GB2312"/>
                <w:color w:val="000000" w:themeColor="text1"/>
                <w:kern w:val="0"/>
                <w:szCs w:val="21"/>
              </w:rPr>
            </w:pPr>
            <w:r>
              <w:rPr>
                <w:rFonts w:eastAsia="仿宋_GB2312"/>
                <w:color w:val="000000" w:themeColor="text1"/>
                <w:kern w:val="0"/>
                <w:szCs w:val="21"/>
              </w:rPr>
              <w:t>福建福州壁舟里省级森林自然公园</w:t>
            </w:r>
          </w:p>
          <w:p w:rsidR="00496CAB" w:rsidRDefault="00496CAB">
            <w:pPr>
              <w:rPr>
                <w:rFonts w:eastAsia="仿宋_GB2312"/>
                <w:color w:val="000000" w:themeColor="text1"/>
                <w:kern w:val="0"/>
                <w:szCs w:val="21"/>
              </w:rPr>
            </w:pPr>
          </w:p>
          <w:p w:rsidR="00496CAB" w:rsidRDefault="0034153E">
            <w:pPr>
              <w:rPr>
                <w:rFonts w:eastAsia="仿宋_GB2312"/>
                <w:color w:val="000000" w:themeColor="text1"/>
                <w:kern w:val="0"/>
                <w:szCs w:val="21"/>
              </w:rPr>
            </w:pPr>
            <w:r>
              <w:rPr>
                <w:rFonts w:eastAsia="仿宋_GB2312"/>
                <w:color w:val="000000" w:themeColor="text1"/>
                <w:kern w:val="0"/>
                <w:szCs w:val="21"/>
              </w:rPr>
              <w:t>福建莆田望江山省级森林自然公园</w:t>
            </w:r>
          </w:p>
          <w:p w:rsidR="00496CAB" w:rsidRDefault="00496CAB">
            <w:pPr>
              <w:rPr>
                <w:rFonts w:eastAsia="仿宋_GB2312"/>
                <w:color w:val="000000" w:themeColor="text1"/>
                <w:kern w:val="0"/>
                <w:szCs w:val="21"/>
              </w:rPr>
            </w:pPr>
          </w:p>
          <w:p w:rsidR="00496CAB" w:rsidRDefault="0034153E">
            <w:pPr>
              <w:rPr>
                <w:rFonts w:eastAsia="仿宋_GB2312"/>
                <w:color w:val="000000" w:themeColor="text1"/>
                <w:kern w:val="0"/>
                <w:szCs w:val="21"/>
              </w:rPr>
            </w:pPr>
            <w:r>
              <w:rPr>
                <w:rFonts w:eastAsia="仿宋_GB2312"/>
                <w:color w:val="000000" w:themeColor="text1"/>
                <w:kern w:val="0"/>
                <w:szCs w:val="21"/>
              </w:rPr>
              <w:t>福建莆田黄龙省级森林自然公园</w:t>
            </w:r>
          </w:p>
          <w:p w:rsidR="00496CAB" w:rsidRDefault="00496CAB">
            <w:pP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福建旗山国家森林自然公园</w:t>
            </w:r>
          </w:p>
          <w:p w:rsidR="00496CAB" w:rsidRDefault="00496CAB">
            <w:pPr>
              <w:widowControl/>
              <w:snapToGrid w:val="0"/>
              <w:jc w:val="center"/>
              <w:textAlignment w:val="center"/>
              <w:rPr>
                <w:rFonts w:eastAsia="仿宋_GB2312"/>
                <w:color w:val="000000" w:themeColor="text1"/>
                <w:kern w:val="0"/>
                <w:szCs w:val="21"/>
              </w:rPr>
            </w:pP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kern w:val="0"/>
                <w:szCs w:val="21"/>
              </w:rPr>
              <w:t>除了落实生态保护红线管理要求外，依据《福建省森林公园管理办法》（</w:t>
            </w:r>
            <w:r>
              <w:rPr>
                <w:rFonts w:eastAsia="仿宋_GB2312"/>
                <w:color w:val="000000" w:themeColor="text1"/>
                <w:kern w:val="0"/>
                <w:szCs w:val="21"/>
              </w:rPr>
              <w:t>2017</w:t>
            </w:r>
            <w:r>
              <w:rPr>
                <w:rFonts w:eastAsia="仿宋_GB2312"/>
                <w:color w:val="000000" w:themeColor="text1"/>
                <w:kern w:val="0"/>
                <w:szCs w:val="21"/>
              </w:rPr>
              <w:t>年修正本）进行管理。禁止擅自改变森林公园内林地的用途，禁止在森林公园内修建坟墓和其他破坏自然景观、污染环境的工程设施，禁止在森林公园内进行任何形式的房地产开发。禁止在森林公园内毁林开垦、采矿、采石、挖沙、取土以及放牧，破坏和蚕食林地，损害自然景观。禁止擅自围、填、堵、截森林公园内自然水系。禁止未经处理直接向森林公园排放生活污水和超标准的废水、废气；禁止在森林公园内倾倒垃圾、废渣、废物及其他污染物。森林公园建设应当符合总体规划的要求，具体建设项目的选址、规模和风格等应当与周边景观、环境相协调。因提高森林风景资源质量或者开展森林生态旅游的需要，可以依法对森林公园内的林木进行抚育和更新性质的采伐。</w:t>
            </w:r>
          </w:p>
        </w:tc>
        <w:tc>
          <w:tcPr>
            <w:tcW w:w="423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省级森林自然公园。</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《关于在国土空间规划中统筹划定落实三条控制线的指导意见》《关于加强生态保护红线管理的通知（试行）》《森林公园管理办法》《福建省森林公园管理办法（</w:t>
            </w:r>
            <w:r>
              <w:rPr>
                <w:rFonts w:eastAsia="仿宋_GB2312"/>
                <w:color w:val="000000" w:themeColor="text1"/>
                <w:szCs w:val="21"/>
              </w:rPr>
              <w:t>2017</w:t>
            </w:r>
            <w:r>
              <w:rPr>
                <w:rFonts w:eastAsia="仿宋_GB2312"/>
                <w:color w:val="000000" w:themeColor="text1"/>
                <w:szCs w:val="21"/>
              </w:rPr>
              <w:t>年修正本）》提出。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lastRenderedPageBreak/>
              <w:t>ZH35012510015</w:t>
            </w:r>
          </w:p>
        </w:tc>
        <w:tc>
          <w:tcPr>
            <w:tcW w:w="1485" w:type="dxa"/>
            <w:shd w:val="clear" w:color="auto" w:fill="auto"/>
            <w:vAlign w:val="center"/>
          </w:tcPr>
          <w:p w:rsidR="00496CAB" w:rsidRDefault="0034153E">
            <w:pPr>
              <w:widowControl/>
              <w:snapToGrid w:val="0"/>
              <w:textAlignment w:val="center"/>
              <w:rPr>
                <w:rFonts w:eastAsia="仿宋_GB2312"/>
                <w:color w:val="000000" w:themeColor="text1"/>
                <w:kern w:val="0"/>
                <w:szCs w:val="21"/>
              </w:rPr>
            </w:pPr>
            <w:r>
              <w:rPr>
                <w:rFonts w:eastAsia="仿宋_GB2312"/>
                <w:color w:val="000000" w:themeColor="text1"/>
                <w:kern w:val="0"/>
                <w:szCs w:val="21"/>
              </w:rPr>
              <w:t>外度水库饮用水水源保护区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除了落实生态保护红线管理要求外，还应依据《福建省水污染防治条例》（</w:t>
            </w:r>
            <w:r>
              <w:rPr>
                <w:rFonts w:eastAsia="仿宋_GB2312"/>
                <w:color w:val="000000" w:themeColor="text1"/>
                <w:kern w:val="0"/>
                <w:szCs w:val="21"/>
              </w:rPr>
              <w:t>2021</w:t>
            </w:r>
            <w:r>
              <w:rPr>
                <w:rFonts w:eastAsia="仿宋_GB2312"/>
                <w:color w:val="000000" w:themeColor="text1"/>
                <w:kern w:val="0"/>
                <w:szCs w:val="21"/>
              </w:rPr>
              <w:t>年）的相关要求进行管理。饮用水水源保护区禁止行为：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w:t>
            </w:r>
            <w:r>
              <w:rPr>
                <w:rFonts w:eastAsia="仿宋_GB2312"/>
                <w:color w:val="000000" w:themeColor="text1"/>
                <w:spacing w:val="-10"/>
                <w:kern w:val="0"/>
                <w:szCs w:val="21"/>
              </w:rPr>
              <w:t>建设畜禽养殖场、养殖小区；修建墓地；法律、法规禁止的其他行为。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kern w:val="0"/>
                <w:szCs w:val="21"/>
              </w:rPr>
              <w:t>3.</w:t>
            </w:r>
            <w:r>
              <w:rPr>
                <w:rFonts w:eastAsia="仿宋_GB2312"/>
                <w:color w:val="000000" w:themeColor="text1"/>
                <w:kern w:val="0"/>
                <w:szCs w:val="21"/>
              </w:rPr>
              <w:t>一级保护区：准保护区、二级保护区的禁止行为；新建、改建、扩建与供水设施和保护水源无关的建设项目；堆置、存放和填埋工业废渣、城</w:t>
            </w:r>
            <w:r>
              <w:rPr>
                <w:rFonts w:eastAsia="仿宋_GB2312"/>
                <w:color w:val="000000" w:themeColor="text1"/>
                <w:spacing w:val="-10"/>
                <w:kern w:val="0"/>
                <w:szCs w:val="21"/>
              </w:rPr>
              <w:t>乡垃圾、粪便或者其他废弃物；从事网箱养殖、旅游、游泳、垂钓、餐饮或者其他可能污染饮用水水体的活动；法律、法规禁止的其他行为。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生态保护红线，一般生态空间。</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依据《关于在国土空间规划中统筹划定落实三条控制线的指导意见》《关于加强生态保护红线管理的通知（试行）》《福建省水污染防治条例》（</w:t>
            </w:r>
            <w:r>
              <w:rPr>
                <w:rFonts w:eastAsia="仿宋_GB2312"/>
                <w:color w:val="000000" w:themeColor="text1"/>
                <w:szCs w:val="21"/>
              </w:rPr>
              <w:t>2021</w:t>
            </w:r>
            <w:r>
              <w:rPr>
                <w:rFonts w:eastAsia="仿宋_GB2312"/>
                <w:color w:val="000000" w:themeColor="text1"/>
                <w:szCs w:val="21"/>
              </w:rPr>
              <w:t>年）提出饮用水水源保护区相关禁止行为。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szCs w:val="21"/>
              </w:rPr>
              <w:t>ZH35012510018</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闽清县坂东水厂三溪乡葫芦门水库饮用水水源保护区</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优先保护单元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tcPr>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年）的相关要求进行管理。饮用水水源保护区禁止行为：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准保护区：新建、扩建对水体污染严重的建设项目或者改建增加排污量的建设项目；使用含磷洗涤剂、高残留农药，滥用化肥；破坏湿地、毁林开荒、损害植被等破坏水环境生态平衡的行为；法律、法规禁止的其他行为。</w:t>
            </w:r>
          </w:p>
          <w:p w:rsidR="00496CAB" w:rsidRDefault="0034153E">
            <w:pPr>
              <w:ind w:firstLineChars="200" w:firstLine="420"/>
              <w:jc w:val="left"/>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二级保护区：准保护区的禁止行为；设置排污口；新建、改建、扩建排放污染物的建设项目；建设工业固体废物集中贮存处置设施场所、生活垃圾填埋场；设立装卸垃圾、粪便、油类和有毒有害物品的码头；围垦河道、滩地或者在河道、水库等采石、采砂、取土、弃置砂石；建设畜</w:t>
            </w:r>
            <w:r>
              <w:rPr>
                <w:rFonts w:eastAsia="仿宋_GB2312"/>
                <w:color w:val="000000" w:themeColor="text1"/>
                <w:spacing w:val="-20"/>
                <w:kern w:val="0"/>
                <w:szCs w:val="21"/>
              </w:rPr>
              <w:t>禽养殖场、养殖小区；修建墓地；法律、法规禁止的其他行为。</w:t>
            </w:r>
          </w:p>
          <w:p w:rsidR="00496CAB" w:rsidRDefault="0034153E">
            <w:pPr>
              <w:widowControl/>
              <w:adjustRightInd w:val="0"/>
              <w:snapToGrid w:val="0"/>
              <w:ind w:firstLineChars="200" w:firstLine="420"/>
              <w:jc w:val="left"/>
              <w:rPr>
                <w:rFonts w:eastAsia="仿宋_GB2312"/>
                <w:color w:val="000000" w:themeColor="text1"/>
                <w:szCs w:val="21"/>
              </w:rPr>
            </w:pPr>
            <w:r>
              <w:rPr>
                <w:rFonts w:eastAsia="仿宋_GB2312"/>
                <w:color w:val="000000" w:themeColor="text1"/>
                <w:szCs w:val="21"/>
              </w:rPr>
              <w:t>3.</w:t>
            </w:r>
            <w:r>
              <w:rPr>
                <w:rFonts w:eastAsia="仿宋_GB2312"/>
                <w:color w:val="000000" w:themeColor="text1"/>
                <w:szCs w:val="21"/>
              </w:rPr>
              <w:t>一级保护区：准保护区、二级保护区的禁止行为；新建、改建、扩建与供水设施和保护水源无关的建设项目；堆置、存放和填埋工业废渣、城乡垃圾、粪便或者其他废弃物；从事网箱养殖、旅游、游泳、垂钓、餐饮</w:t>
            </w:r>
            <w:r>
              <w:rPr>
                <w:rFonts w:eastAsia="仿宋_GB2312"/>
                <w:color w:val="000000" w:themeColor="text1"/>
                <w:spacing w:val="-20"/>
                <w:kern w:val="0"/>
                <w:szCs w:val="21"/>
              </w:rPr>
              <w:t>或者其他可能污染饮用水水体的活动；法律、法规禁止的其他行为。</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color w:val="000000" w:themeColor="text1"/>
                <w:kern w:val="0"/>
                <w:szCs w:val="21"/>
              </w:rPr>
              <w:t>单元特点：</w:t>
            </w:r>
            <w:r>
              <w:rPr>
                <w:rFonts w:eastAsia="仿宋_GB2312"/>
                <w:color w:val="000000" w:themeColor="text1"/>
                <w:kern w:val="0"/>
                <w:szCs w:val="21"/>
              </w:rPr>
              <w:t>饮用水源保护区。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一般生态空间。</w:t>
            </w:r>
          </w:p>
          <w:p w:rsidR="00496CAB" w:rsidRDefault="0034153E">
            <w:pPr>
              <w:widowControl/>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依据《福建省水污染防治条例》（</w:t>
            </w:r>
            <w:r>
              <w:rPr>
                <w:rFonts w:eastAsia="仿宋_GB2312"/>
                <w:color w:val="000000" w:themeColor="text1"/>
                <w:szCs w:val="21"/>
              </w:rPr>
              <w:t>2021</w:t>
            </w:r>
            <w:r>
              <w:rPr>
                <w:rFonts w:eastAsia="仿宋_GB2312"/>
                <w:color w:val="000000" w:themeColor="text1"/>
                <w:szCs w:val="21"/>
              </w:rPr>
              <w:t>年）提出。</w:t>
            </w:r>
          </w:p>
        </w:tc>
      </w:tr>
      <w:tr w:rsidR="00496CAB">
        <w:trPr>
          <w:trHeight w:val="23"/>
        </w:trPr>
        <w:tc>
          <w:tcPr>
            <w:tcW w:w="165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ZH35012520001</w:t>
            </w:r>
          </w:p>
        </w:tc>
        <w:tc>
          <w:tcPr>
            <w:tcW w:w="14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十八坪东门工业园</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居住用地周边禁止布局潜在废气扰民的建设项目。</w:t>
            </w:r>
          </w:p>
        </w:tc>
        <w:tc>
          <w:tcPr>
            <w:tcW w:w="4233" w:type="dxa"/>
            <w:shd w:val="clear" w:color="auto" w:fill="auto"/>
            <w:vAlign w:val="center"/>
          </w:tcPr>
          <w:p w:rsidR="00496CAB" w:rsidRDefault="0034153E">
            <w:pPr>
              <w:widowControl/>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该单元为十八坪东门工业园，园区目前有</w:t>
            </w:r>
            <w:r>
              <w:rPr>
                <w:rFonts w:eastAsia="仿宋_GB2312"/>
                <w:color w:val="000000" w:themeColor="text1"/>
                <w:kern w:val="0"/>
                <w:szCs w:val="21"/>
              </w:rPr>
              <w:t>3</w:t>
            </w:r>
            <w:r>
              <w:rPr>
                <w:rFonts w:eastAsia="仿宋_GB2312"/>
                <w:color w:val="000000" w:themeColor="text1"/>
                <w:kern w:val="0"/>
                <w:szCs w:val="21"/>
              </w:rPr>
              <w:t>家企业，主要以运动用品制造、生物工程、服装生产加工为主。</w:t>
            </w:r>
          </w:p>
          <w:p w:rsidR="00496CAB" w:rsidRDefault="0034153E">
            <w:pPr>
              <w:adjustRightInd w:val="0"/>
              <w:snapToGrid w:val="0"/>
              <w:ind w:firstLineChars="200" w:firstLine="422"/>
              <w:rPr>
                <w:rFonts w:eastAsia="仿宋_GB2312"/>
                <w:color w:val="000000" w:themeColor="text1"/>
                <w:spacing w:val="-20"/>
                <w:kern w:val="0"/>
                <w:szCs w:val="21"/>
              </w:rPr>
            </w:pPr>
            <w:r>
              <w:rPr>
                <w:rFonts w:eastAsia="仿宋_GB2312"/>
                <w:b/>
                <w:bCs/>
                <w:color w:val="000000" w:themeColor="text1"/>
                <w:kern w:val="0"/>
                <w:szCs w:val="21"/>
              </w:rPr>
              <w:t>要素属性：</w:t>
            </w:r>
            <w:r>
              <w:rPr>
                <w:rFonts w:eastAsia="仿宋_GB2312"/>
                <w:color w:val="000000" w:themeColor="text1"/>
                <w:spacing w:val="-20"/>
                <w:szCs w:val="21"/>
              </w:rPr>
              <w:t>大气环境高排放重点管控区</w:t>
            </w:r>
            <w:r>
              <w:rPr>
                <w:rFonts w:eastAsia="仿宋_GB2312"/>
                <w:color w:val="000000" w:themeColor="text1"/>
                <w:spacing w:val="-20"/>
                <w:kern w:val="0"/>
                <w:szCs w:val="21"/>
              </w:rPr>
              <w:t>。</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lastRenderedPageBreak/>
              <w:t>相关要求：</w:t>
            </w:r>
            <w:r>
              <w:rPr>
                <w:rFonts w:eastAsia="仿宋_GB2312"/>
                <w:color w:val="000000" w:themeColor="text1"/>
                <w:spacing w:val="-12"/>
                <w:kern w:val="0"/>
                <w:szCs w:val="21"/>
              </w:rPr>
              <w:t>依据园区产业发展定位，结合园区区域地理位置分布特征提出管</w:t>
            </w:r>
            <w:r>
              <w:rPr>
                <w:rFonts w:eastAsia="仿宋_GB2312"/>
                <w:color w:val="000000" w:themeColor="text1"/>
                <w:kern w:val="0"/>
                <w:szCs w:val="21"/>
              </w:rPr>
              <w:t>控要求。</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落实新增</w:t>
            </w:r>
            <w:r>
              <w:rPr>
                <w:rFonts w:eastAsia="仿宋_GB2312"/>
                <w:color w:val="000000" w:themeColor="text1"/>
                <w:szCs w:val="21"/>
              </w:rPr>
              <w:t>VOCs</w:t>
            </w:r>
            <w:r>
              <w:rPr>
                <w:rFonts w:eastAsia="仿宋_GB2312"/>
                <w:color w:val="000000" w:themeColor="text1"/>
                <w:szCs w:val="21"/>
              </w:rPr>
              <w:t>排放总量控制要求。</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依据园区产业发展现状，结合</w:t>
            </w:r>
            <w:r>
              <w:rPr>
                <w:rFonts w:eastAsia="仿宋_GB2312"/>
                <w:color w:val="000000" w:themeColor="text1"/>
                <w:szCs w:val="21"/>
              </w:rPr>
              <w:t>VOCs</w:t>
            </w:r>
            <w:r>
              <w:rPr>
                <w:rFonts w:eastAsia="仿宋_GB2312"/>
                <w:color w:val="000000" w:themeColor="text1"/>
                <w:szCs w:val="21"/>
              </w:rPr>
              <w:t>排放总量总体准入要求</w:t>
            </w:r>
            <w:r>
              <w:rPr>
                <w:rFonts w:eastAsia="仿宋_GB2312"/>
                <w:color w:val="000000" w:themeColor="text1"/>
                <w:kern w:val="0"/>
                <w:szCs w:val="21"/>
              </w:rPr>
              <w:t>提出。</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建立健全环境风险防控体系，制定环境风险应急预案，建设事故应急池，成立应急组织机构，防止在处理安全生产事故过程中产生的可能严重污染水体的消防废水、废液直接排入水体。</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应采取有效措施防止园区建设对区域地下水、土壤造成污染。</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spacing w:val="-30"/>
                <w:kern w:val="0"/>
                <w:szCs w:val="21"/>
              </w:rPr>
            </w:pPr>
            <w:r>
              <w:rPr>
                <w:rFonts w:eastAsia="仿宋_GB2312"/>
                <w:b/>
                <w:bCs/>
                <w:color w:val="000000" w:themeColor="text1"/>
                <w:kern w:val="0"/>
                <w:szCs w:val="21"/>
              </w:rPr>
              <w:t>要素属性：</w:t>
            </w:r>
            <w:r>
              <w:rPr>
                <w:rFonts w:eastAsia="仿宋_GB2312"/>
                <w:color w:val="000000" w:themeColor="text1"/>
                <w:spacing w:val="-30"/>
                <w:kern w:val="0"/>
                <w:szCs w:val="21"/>
              </w:rPr>
              <w:t>建设用地污染风险重点管控区。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w:t>
            </w:r>
            <w:r>
              <w:rPr>
                <w:rFonts w:eastAsia="仿宋_GB2312"/>
                <w:color w:val="000000" w:themeColor="text1"/>
                <w:szCs w:val="21"/>
              </w:rPr>
              <w:t>园区现状和区域特点，结合《福州市土壤污染防治行动计划实施方案》（榕政综〔</w:t>
            </w:r>
            <w:r>
              <w:rPr>
                <w:rFonts w:eastAsia="仿宋_GB2312"/>
                <w:color w:val="000000" w:themeColor="text1"/>
                <w:szCs w:val="21"/>
              </w:rPr>
              <w:t>2017</w:t>
            </w:r>
            <w:r>
              <w:rPr>
                <w:rFonts w:eastAsia="仿宋_GB2312"/>
                <w:color w:val="000000" w:themeColor="text1"/>
                <w:szCs w:val="21"/>
              </w:rPr>
              <w:t>〕</w:t>
            </w:r>
            <w:r>
              <w:rPr>
                <w:rFonts w:eastAsia="仿宋_GB2312"/>
                <w:color w:val="000000" w:themeColor="text1"/>
                <w:szCs w:val="21"/>
              </w:rPr>
              <w:t>36</w:t>
            </w:r>
            <w:r>
              <w:rPr>
                <w:rFonts w:eastAsia="仿宋_GB2312"/>
                <w:color w:val="000000" w:themeColor="text1"/>
                <w:szCs w:val="21"/>
              </w:rPr>
              <w:t>号）中规定的企业责任</w:t>
            </w:r>
            <w:r>
              <w:rPr>
                <w:rFonts w:eastAsia="仿宋_GB2312"/>
                <w:color w:val="000000" w:themeColor="text1"/>
                <w:kern w:val="0"/>
                <w:szCs w:val="21"/>
              </w:rPr>
              <w:t>提出第</w:t>
            </w:r>
            <w:r>
              <w:rPr>
                <w:rFonts w:eastAsia="仿宋_GB2312"/>
                <w:color w:val="000000" w:themeColor="text1"/>
                <w:kern w:val="0"/>
                <w:szCs w:val="21"/>
              </w:rPr>
              <w:t>1</w:t>
            </w:r>
            <w:r>
              <w:rPr>
                <w:rFonts w:eastAsia="仿宋_GB2312"/>
                <w:color w:val="000000" w:themeColor="text1"/>
                <w:kern w:val="0"/>
                <w:szCs w:val="21"/>
              </w:rPr>
              <w:t>、</w:t>
            </w:r>
            <w:r>
              <w:rPr>
                <w:rFonts w:eastAsia="仿宋_GB2312"/>
                <w:color w:val="000000" w:themeColor="text1"/>
                <w:kern w:val="0"/>
                <w:szCs w:val="21"/>
              </w:rPr>
              <w:t>2</w:t>
            </w:r>
            <w:r>
              <w:rPr>
                <w:rFonts w:eastAsia="仿宋_GB2312"/>
                <w:color w:val="000000" w:themeColor="text1"/>
                <w:kern w:val="0"/>
                <w:szCs w:val="21"/>
              </w:rPr>
              <w:t>条要求。</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65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ZH35012520002</w:t>
            </w:r>
          </w:p>
          <w:p w:rsidR="00496CAB" w:rsidRDefault="00496CAB">
            <w:pPr>
              <w:widowControl/>
              <w:snapToGrid w:val="0"/>
              <w:jc w:val="center"/>
              <w:textAlignment w:val="center"/>
              <w:rPr>
                <w:rFonts w:eastAsia="仿宋_GB2312"/>
                <w:color w:val="000000" w:themeColor="text1"/>
                <w:kern w:val="0"/>
                <w:szCs w:val="21"/>
              </w:rPr>
            </w:pP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ZH35012520003</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kern w:val="0"/>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ZH35012520005</w:t>
            </w:r>
          </w:p>
          <w:p w:rsidR="00496CAB" w:rsidRDefault="00496CAB">
            <w:pPr>
              <w:widowControl/>
              <w:snapToGrid w:val="0"/>
              <w:jc w:val="center"/>
              <w:textAlignment w:val="center"/>
              <w:rPr>
                <w:rFonts w:eastAsia="仿宋_GB2312"/>
                <w:color w:val="000000" w:themeColor="text1"/>
                <w:kern w:val="0"/>
                <w:szCs w:val="21"/>
              </w:rPr>
            </w:pPr>
          </w:p>
        </w:tc>
        <w:tc>
          <w:tcPr>
            <w:tcW w:w="14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永泰县重点管控单元</w:t>
            </w:r>
            <w:r>
              <w:rPr>
                <w:rFonts w:eastAsia="仿宋_GB2312"/>
                <w:color w:val="000000" w:themeColor="text1"/>
                <w:kern w:val="0"/>
                <w:szCs w:val="21"/>
              </w:rPr>
              <w:t>1</w:t>
            </w:r>
          </w:p>
          <w:p w:rsidR="00496CAB" w:rsidRDefault="00496CAB">
            <w:pPr>
              <w:rPr>
                <w:rFonts w:eastAsia="仿宋_GB2312"/>
                <w:color w:val="000000" w:themeColor="text1"/>
                <w:szCs w:val="21"/>
              </w:rPr>
            </w:pPr>
          </w:p>
          <w:p w:rsidR="00496CAB" w:rsidRDefault="00496CAB">
            <w:pP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永泰县重点管控单元</w:t>
            </w:r>
            <w:r>
              <w:rPr>
                <w:rFonts w:eastAsia="仿宋_GB2312"/>
                <w:color w:val="000000" w:themeColor="text1"/>
                <w:kern w:val="0"/>
                <w:szCs w:val="21"/>
              </w:rPr>
              <w:t>2</w:t>
            </w:r>
          </w:p>
          <w:p w:rsidR="00496CAB" w:rsidRDefault="00496CAB">
            <w:pPr>
              <w:rPr>
                <w:rFonts w:eastAsia="仿宋_GB2312"/>
                <w:color w:val="000000" w:themeColor="text1"/>
                <w:szCs w:val="21"/>
              </w:rPr>
            </w:pPr>
          </w:p>
          <w:p w:rsidR="00496CAB" w:rsidRDefault="00496CAB">
            <w:pPr>
              <w:widowControl/>
              <w:snapToGrid w:val="0"/>
              <w:jc w:val="center"/>
              <w:textAlignment w:val="center"/>
              <w:rPr>
                <w:rFonts w:eastAsia="仿宋_GB2312"/>
                <w:color w:val="000000" w:themeColor="text1"/>
                <w:szCs w:val="21"/>
              </w:rPr>
            </w:pPr>
          </w:p>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永泰县重点管控单元</w:t>
            </w:r>
            <w:r>
              <w:rPr>
                <w:rFonts w:eastAsia="仿宋_GB2312"/>
                <w:color w:val="000000" w:themeColor="text1"/>
                <w:kern w:val="0"/>
                <w:szCs w:val="21"/>
              </w:rPr>
              <w:t>4</w:t>
            </w:r>
          </w:p>
          <w:p w:rsidR="00496CAB" w:rsidRDefault="00496CAB">
            <w:pPr>
              <w:widowControl/>
              <w:snapToGrid w:val="0"/>
              <w:jc w:val="center"/>
              <w:textAlignment w:val="center"/>
              <w:rPr>
                <w:rFonts w:eastAsia="仿宋_GB2312"/>
                <w:color w:val="000000" w:themeColor="text1"/>
                <w:kern w:val="0"/>
                <w:szCs w:val="21"/>
              </w:rPr>
            </w:pP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2.</w:t>
            </w:r>
            <w:r>
              <w:rPr>
                <w:rFonts w:eastAsia="仿宋_GB2312"/>
                <w:color w:val="000000" w:themeColor="text1"/>
                <w:szCs w:val="21"/>
              </w:rPr>
              <w:t>禁止在通风廊道和主导风向的上风向布局大气重污染企业，推进建成区大气重污染企业搬迁或升级改造、环境风险企业搬迁或关闭退出</w:t>
            </w:r>
            <w:r>
              <w:rPr>
                <w:rFonts w:eastAsia="仿宋_GB2312"/>
                <w:color w:val="000000" w:themeColor="text1"/>
                <w:kern w:val="0"/>
                <w:szCs w:val="21"/>
              </w:rPr>
              <w:t>。</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kern w:val="0"/>
                <w:szCs w:val="21"/>
              </w:rPr>
              <w:t>严格控制包装印刷、工业涂装、制鞋等高</w:t>
            </w:r>
            <w:r>
              <w:rPr>
                <w:rFonts w:eastAsia="仿宋_GB2312"/>
                <w:color w:val="000000" w:themeColor="text1"/>
                <w:kern w:val="0"/>
                <w:szCs w:val="21"/>
              </w:rPr>
              <w:t>VOCs</w:t>
            </w:r>
            <w:r>
              <w:rPr>
                <w:rFonts w:eastAsia="仿宋_GB2312"/>
                <w:color w:val="000000" w:themeColor="text1"/>
                <w:kern w:val="0"/>
                <w:szCs w:val="21"/>
              </w:rPr>
              <w:t>排放的项目建设，相关新建项目必须进入工业园区。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4.</w:t>
            </w:r>
            <w:r>
              <w:rPr>
                <w:rFonts w:eastAsia="仿宋_GB2312"/>
                <w:color w:val="000000" w:themeColor="text1"/>
                <w:kern w:val="0"/>
                <w:szCs w:val="21"/>
              </w:rPr>
              <w:t>禁止开发利用未经评估和无害化处理的列入建设用地污染地块名录及开发利用负面清单的土地。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5.</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该单元内涉及城镇空间，但分布有化学原料和化学制品制造业等污染较重的企业。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大气环境受体敏感重点管控区、大气环境布局敏感重点管控区、建设用地污染风险重点管控区、</w:t>
            </w:r>
            <w:r>
              <w:rPr>
                <w:rFonts w:eastAsia="仿宋_GB2312"/>
                <w:bCs/>
                <w:color w:val="000000" w:themeColor="text1"/>
                <w:kern w:val="0"/>
                <w:szCs w:val="21"/>
              </w:rPr>
              <w:t>农用地优先保护区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kern w:val="0"/>
                <w:szCs w:val="21"/>
              </w:rPr>
              <w:t>2.</w:t>
            </w:r>
            <w:r>
              <w:rPr>
                <w:rFonts w:eastAsia="仿宋_GB2312"/>
                <w:color w:val="000000" w:themeColor="text1"/>
                <w:szCs w:val="21"/>
              </w:rPr>
              <w:t>依据《福建省</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空气质量持续改善规划》《福州市</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空气质量持续改善计划》提出第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w:t>
            </w:r>
            <w:r>
              <w:rPr>
                <w:rFonts w:eastAsia="仿宋_GB2312"/>
                <w:color w:val="000000" w:themeColor="text1"/>
                <w:kern w:val="0"/>
                <w:szCs w:val="21"/>
              </w:rPr>
              <w:t>《福建省打赢蓝天保卫战三年行动计划实施方案的通知》（闽政〔</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25</w:t>
            </w:r>
            <w:r>
              <w:rPr>
                <w:rFonts w:eastAsia="仿宋_GB2312"/>
                <w:color w:val="000000" w:themeColor="text1"/>
                <w:kern w:val="0"/>
                <w:szCs w:val="21"/>
              </w:rPr>
              <w:t>号）</w:t>
            </w:r>
            <w:r>
              <w:rPr>
                <w:rFonts w:eastAsia="仿宋_GB2312"/>
                <w:color w:val="000000" w:themeColor="text1"/>
                <w:szCs w:val="21"/>
              </w:rPr>
              <w:t>提出第</w:t>
            </w:r>
            <w:r>
              <w:rPr>
                <w:rFonts w:eastAsia="仿宋_GB2312"/>
                <w:color w:val="000000" w:themeColor="text1"/>
                <w:szCs w:val="21"/>
              </w:rPr>
              <w:t>3</w:t>
            </w:r>
            <w:r>
              <w:rPr>
                <w:rFonts w:eastAsia="仿宋_GB2312"/>
                <w:color w:val="000000" w:themeColor="text1"/>
                <w:szCs w:val="21"/>
              </w:rPr>
              <w:t>条。</w:t>
            </w:r>
            <w:r>
              <w:rPr>
                <w:rFonts w:eastAsia="仿宋_GB2312"/>
                <w:color w:val="000000" w:themeColor="text1"/>
                <w:szCs w:val="21"/>
              </w:rPr>
              <w:t>4.</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4</w:t>
            </w:r>
            <w:r>
              <w:rPr>
                <w:rFonts w:eastAsia="仿宋_GB2312"/>
                <w:color w:val="000000" w:themeColor="text1"/>
                <w:szCs w:val="21"/>
              </w:rPr>
              <w:t>条。</w:t>
            </w:r>
            <w:r>
              <w:rPr>
                <w:rFonts w:eastAsia="仿宋_GB2312"/>
                <w:color w:val="000000" w:themeColor="text1"/>
                <w:szCs w:val="21"/>
              </w:rPr>
              <w:t>5.</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w:t>
            </w:r>
            <w:r>
              <w:rPr>
                <w:rFonts w:eastAsia="仿宋_GB2312"/>
                <w:color w:val="000000" w:themeColor="text1"/>
                <w:szCs w:val="21"/>
              </w:rPr>
              <w:lastRenderedPageBreak/>
              <w:t>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日）提出第</w:t>
            </w:r>
            <w:r>
              <w:rPr>
                <w:rFonts w:eastAsia="仿宋_GB2312"/>
                <w:color w:val="000000" w:themeColor="text1"/>
                <w:szCs w:val="21"/>
              </w:rPr>
              <w:t>5</w:t>
            </w:r>
            <w:r>
              <w:rPr>
                <w:rFonts w:eastAsia="仿宋_GB2312"/>
                <w:color w:val="000000" w:themeColor="text1"/>
                <w:szCs w:val="21"/>
              </w:rPr>
              <w:t>条。</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污染物排放管控</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1.</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完善区域污水管网建设，确保工业废水全收集处理。</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r>
              <w:rPr>
                <w:rFonts w:eastAsia="仿宋_GB2312"/>
                <w:bCs/>
                <w:color w:val="000000" w:themeColor="text1"/>
                <w:kern w:val="0"/>
                <w:szCs w:val="21"/>
              </w:rPr>
              <w:t>水环境工业污染重点管控区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基于要素属性</w:t>
            </w:r>
            <w:r>
              <w:rPr>
                <w:rFonts w:eastAsia="仿宋_GB2312"/>
                <w:color w:val="000000" w:themeColor="text1"/>
                <w:kern w:val="0"/>
                <w:szCs w:val="21"/>
              </w:rPr>
              <w:t>提出。</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70" w:type="dxa"/>
            <w:shd w:val="clear" w:color="auto" w:fill="auto"/>
            <w:vAlign w:val="center"/>
          </w:tcPr>
          <w:p w:rsidR="00496CAB" w:rsidRDefault="0034153E">
            <w:pPr>
              <w:widowControl/>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单元内现有</w:t>
            </w:r>
            <w:r>
              <w:rPr>
                <w:rFonts w:eastAsia="仿宋_GB2312"/>
                <w:color w:val="000000" w:themeColor="text1"/>
                <w:kern w:val="0"/>
                <w:szCs w:val="21"/>
              </w:rPr>
              <w:t>化学原料和化学制品制造业</w:t>
            </w:r>
            <w:r>
              <w:rPr>
                <w:rFonts w:eastAsia="仿宋_GB2312"/>
                <w:color w:val="000000" w:themeColor="text1"/>
                <w:szCs w:val="21"/>
              </w:rPr>
              <w:t>等具有潜在土壤污染环境风险的企业退役后，应开展土壤环境状况评估，经评估认为污染地块可能损害人体健康和环境，应当进行修复的，由造成污染的单位和个人负责被污染土壤的修复。</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65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ZH35012520004</w:t>
            </w:r>
          </w:p>
        </w:tc>
        <w:tc>
          <w:tcPr>
            <w:tcW w:w="14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永泰县重点管控单元</w:t>
            </w:r>
            <w:r>
              <w:rPr>
                <w:rFonts w:eastAsia="仿宋_GB2312"/>
                <w:color w:val="000000" w:themeColor="text1"/>
                <w:kern w:val="0"/>
                <w:szCs w:val="21"/>
              </w:rPr>
              <w:t>3</w:t>
            </w:r>
          </w:p>
        </w:tc>
        <w:tc>
          <w:tcPr>
            <w:tcW w:w="885" w:type="dxa"/>
            <w:vMerge w:val="restart"/>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重点管控单元</w:t>
            </w: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严禁在城镇人口密集区新建危险化学品生产企业；现有不符合安全和卫生防护距离要求的危险化学品生产企业</w:t>
            </w:r>
            <w:r>
              <w:rPr>
                <w:rFonts w:eastAsia="仿宋_GB2312"/>
                <w:color w:val="000000" w:themeColor="text1"/>
                <w:szCs w:val="21"/>
              </w:rPr>
              <w:t>2025</w:t>
            </w:r>
            <w:r>
              <w:rPr>
                <w:rFonts w:eastAsia="仿宋_GB2312"/>
                <w:color w:val="000000" w:themeColor="text1"/>
                <w:szCs w:val="21"/>
              </w:rPr>
              <w:t>年底前完成就地改造达标、搬迁进入规范化工园区或关闭退出。</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禁止开发利用未经评估和无害化处理的列入建设用地污染地块名录及开发利用负面清单的土地。</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3.</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tc>
        <w:tc>
          <w:tcPr>
            <w:tcW w:w="4233" w:type="dxa"/>
            <w:shd w:val="clear" w:color="auto" w:fill="auto"/>
            <w:vAlign w:val="center"/>
          </w:tcPr>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该单元内涉及城镇空间。</w:t>
            </w:r>
          </w:p>
          <w:p w:rsidR="00496CAB" w:rsidRDefault="0034153E">
            <w:pPr>
              <w:adjustRightInd w:val="0"/>
              <w:snapToGrid w:val="0"/>
              <w:ind w:firstLineChars="200" w:firstLine="422"/>
              <w:rPr>
                <w:rFonts w:eastAsia="仿宋_GB2312"/>
                <w:bCs/>
                <w:color w:val="000000" w:themeColor="text1"/>
                <w:kern w:val="0"/>
                <w:szCs w:val="21"/>
              </w:rPr>
            </w:pPr>
            <w:r>
              <w:rPr>
                <w:rFonts w:eastAsia="仿宋_GB2312"/>
                <w:b/>
                <w:bCs/>
                <w:color w:val="000000" w:themeColor="text1"/>
                <w:kern w:val="0"/>
                <w:szCs w:val="21"/>
              </w:rPr>
              <w:t>要素属性：</w:t>
            </w:r>
            <w:r>
              <w:rPr>
                <w:rFonts w:eastAsia="仿宋_GB2312"/>
                <w:bCs/>
                <w:color w:val="000000" w:themeColor="text1"/>
                <w:kern w:val="0"/>
                <w:szCs w:val="21"/>
              </w:rPr>
              <w:t>大气环境高排放重点管控区、水环境工业污染重点管控区、建设用地污染风险重点管控区、农用地优先保护区。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1.</w:t>
            </w:r>
            <w:r>
              <w:rPr>
                <w:rFonts w:eastAsia="仿宋_GB2312"/>
                <w:color w:val="000000" w:themeColor="text1"/>
                <w:szCs w:val="21"/>
              </w:rPr>
              <w:t>依据</w:t>
            </w:r>
            <w:r>
              <w:rPr>
                <w:rFonts w:eastAsia="仿宋_GB2312"/>
                <w:color w:val="000000" w:themeColor="text1"/>
                <w:kern w:val="0"/>
                <w:szCs w:val="21"/>
              </w:rPr>
              <w:t>《福建省人民政府办公厅关于印发福建省城镇人口密集区危险化学品生产企业搬迁改造实施方案的通知》（闽政办〔</w:t>
            </w:r>
            <w:r>
              <w:rPr>
                <w:rFonts w:eastAsia="仿宋_GB2312"/>
                <w:color w:val="000000" w:themeColor="text1"/>
                <w:kern w:val="0"/>
                <w:szCs w:val="21"/>
              </w:rPr>
              <w:t>2018</w:t>
            </w:r>
            <w:r>
              <w:rPr>
                <w:rFonts w:eastAsia="仿宋_GB2312"/>
                <w:color w:val="000000" w:themeColor="text1"/>
                <w:kern w:val="0"/>
                <w:szCs w:val="21"/>
              </w:rPr>
              <w:t>〕</w:t>
            </w:r>
            <w:r>
              <w:rPr>
                <w:rFonts w:eastAsia="仿宋_GB2312"/>
                <w:color w:val="000000" w:themeColor="text1"/>
                <w:kern w:val="0"/>
                <w:szCs w:val="21"/>
              </w:rPr>
              <w:t>41</w:t>
            </w:r>
            <w:r>
              <w:rPr>
                <w:rFonts w:eastAsia="仿宋_GB2312"/>
                <w:color w:val="000000" w:themeColor="text1"/>
                <w:kern w:val="0"/>
                <w:szCs w:val="21"/>
              </w:rPr>
              <w:t>号）提出第</w:t>
            </w:r>
            <w:r>
              <w:rPr>
                <w:rFonts w:eastAsia="仿宋_GB2312"/>
                <w:color w:val="000000" w:themeColor="text1"/>
                <w:kern w:val="0"/>
                <w:szCs w:val="21"/>
              </w:rPr>
              <w:t>1</w:t>
            </w:r>
            <w:r>
              <w:rPr>
                <w:rFonts w:eastAsia="仿宋_GB2312"/>
                <w:color w:val="000000" w:themeColor="text1"/>
                <w:kern w:val="0"/>
                <w:szCs w:val="21"/>
              </w:rPr>
              <w:t>条</w:t>
            </w:r>
            <w:r>
              <w:rPr>
                <w:rFonts w:eastAsia="仿宋_GB2312"/>
                <w:color w:val="000000" w:themeColor="text1"/>
                <w:szCs w:val="21"/>
              </w:rPr>
              <w:t>。</w:t>
            </w:r>
            <w:r>
              <w:rPr>
                <w:rFonts w:eastAsia="仿宋_GB2312"/>
                <w:color w:val="000000" w:themeColor="text1"/>
                <w:kern w:val="0"/>
                <w:szCs w:val="21"/>
              </w:rPr>
              <w:t>2.</w:t>
            </w:r>
            <w:r>
              <w:rPr>
                <w:rFonts w:eastAsia="仿宋_GB2312"/>
                <w:color w:val="000000" w:themeColor="text1"/>
                <w:szCs w:val="21"/>
              </w:rPr>
              <w:t>依据《福建省土壤污染防治行动计划实施方案》（闽政〔</w:t>
            </w:r>
            <w:r>
              <w:rPr>
                <w:rFonts w:eastAsia="仿宋_GB2312"/>
                <w:color w:val="000000" w:themeColor="text1"/>
                <w:szCs w:val="21"/>
              </w:rPr>
              <w:t>2016</w:t>
            </w:r>
            <w:r>
              <w:rPr>
                <w:rFonts w:eastAsia="仿宋_GB2312"/>
                <w:color w:val="000000" w:themeColor="text1"/>
                <w:szCs w:val="21"/>
              </w:rPr>
              <w:t>〕</w:t>
            </w:r>
            <w:r>
              <w:rPr>
                <w:rFonts w:eastAsia="仿宋_GB2312"/>
                <w:color w:val="000000" w:themeColor="text1"/>
                <w:szCs w:val="21"/>
              </w:rPr>
              <w:t>45</w:t>
            </w:r>
            <w:r>
              <w:rPr>
                <w:rFonts w:eastAsia="仿宋_GB2312"/>
                <w:color w:val="000000" w:themeColor="text1"/>
                <w:szCs w:val="21"/>
              </w:rPr>
              <w:t>号）提出第</w:t>
            </w:r>
            <w:r>
              <w:rPr>
                <w:rFonts w:eastAsia="仿宋_GB2312"/>
                <w:color w:val="000000" w:themeColor="text1"/>
                <w:szCs w:val="21"/>
              </w:rPr>
              <w:t>2</w:t>
            </w:r>
            <w:r>
              <w:rPr>
                <w:rFonts w:eastAsia="仿宋_GB2312"/>
                <w:color w:val="000000" w:themeColor="text1"/>
                <w:szCs w:val="21"/>
              </w:rPr>
              <w:t>条。</w:t>
            </w:r>
            <w:r>
              <w:rPr>
                <w:rFonts w:eastAsia="仿宋_GB2312"/>
                <w:color w:val="000000" w:themeColor="text1"/>
                <w:szCs w:val="21"/>
              </w:rPr>
              <w:t>3.</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日）提出第</w:t>
            </w:r>
            <w:r>
              <w:rPr>
                <w:rFonts w:eastAsia="仿宋_GB2312"/>
                <w:color w:val="000000" w:themeColor="text1"/>
                <w:szCs w:val="21"/>
              </w:rPr>
              <w:t>3</w:t>
            </w:r>
            <w:r>
              <w:rPr>
                <w:rFonts w:eastAsia="仿宋_GB2312"/>
                <w:color w:val="000000" w:themeColor="text1"/>
                <w:szCs w:val="21"/>
              </w:rPr>
              <w:t>条。</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污染物排</w:t>
            </w:r>
            <w:r>
              <w:rPr>
                <w:rFonts w:eastAsia="仿宋_GB2312"/>
                <w:color w:val="000000" w:themeColor="text1"/>
                <w:kern w:val="0"/>
                <w:szCs w:val="21"/>
              </w:rPr>
              <w:lastRenderedPageBreak/>
              <w:t>放管控</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lastRenderedPageBreak/>
              <w:t>1.</w:t>
            </w:r>
            <w:r>
              <w:rPr>
                <w:rFonts w:eastAsia="仿宋_GB2312"/>
                <w:color w:val="000000" w:themeColor="text1"/>
                <w:kern w:val="0"/>
                <w:szCs w:val="21"/>
              </w:rPr>
              <w:t>落实新增二氧化硫、氮氧化物和</w:t>
            </w:r>
            <w:r>
              <w:rPr>
                <w:rFonts w:eastAsia="仿宋_GB2312"/>
                <w:color w:val="000000" w:themeColor="text1"/>
                <w:kern w:val="0"/>
                <w:szCs w:val="21"/>
              </w:rPr>
              <w:t>VOCs</w:t>
            </w:r>
            <w:r>
              <w:rPr>
                <w:rFonts w:eastAsia="仿宋_GB2312"/>
                <w:color w:val="000000" w:themeColor="text1"/>
                <w:kern w:val="0"/>
                <w:szCs w:val="21"/>
              </w:rPr>
              <w:t>排放总量控制要求。</w:t>
            </w:r>
          </w:p>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2.</w:t>
            </w:r>
            <w:r>
              <w:rPr>
                <w:rFonts w:eastAsia="仿宋_GB2312"/>
                <w:color w:val="000000" w:themeColor="text1"/>
                <w:kern w:val="0"/>
                <w:szCs w:val="21"/>
              </w:rPr>
              <w:t>完善区域污水管网建设，确保工业废水全收集处理。</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大气环境高排放重点管控区、</w:t>
            </w:r>
            <w:r>
              <w:rPr>
                <w:rFonts w:eastAsia="仿宋_GB2312"/>
                <w:bCs/>
                <w:color w:val="000000" w:themeColor="text1"/>
                <w:kern w:val="0"/>
                <w:szCs w:val="21"/>
              </w:rPr>
              <w:t>水环境工业污染重点管控区</w:t>
            </w:r>
            <w:r>
              <w:rPr>
                <w:rFonts w:eastAsia="仿宋_GB2312"/>
                <w:color w:val="000000" w:themeColor="text1"/>
                <w:kern w:val="0"/>
                <w:szCs w:val="21"/>
              </w:rPr>
              <w:t>。</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基于要素属性</w:t>
            </w:r>
            <w:r>
              <w:rPr>
                <w:rFonts w:eastAsia="仿宋_GB2312"/>
                <w:color w:val="000000" w:themeColor="text1"/>
                <w:kern w:val="0"/>
                <w:szCs w:val="21"/>
              </w:rPr>
              <w:t>提出。</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环境风险防控</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szCs w:val="21"/>
              </w:rPr>
              <w:t>单元内现有</w:t>
            </w:r>
            <w:r>
              <w:rPr>
                <w:rFonts w:eastAsia="仿宋_GB2312"/>
                <w:color w:val="000000" w:themeColor="text1"/>
                <w:kern w:val="0"/>
                <w:szCs w:val="21"/>
              </w:rPr>
              <w:t>化学原料和化学制品制造业</w:t>
            </w:r>
            <w:r>
              <w:rPr>
                <w:rFonts w:eastAsia="仿宋_GB2312"/>
                <w:color w:val="000000" w:themeColor="text1"/>
                <w:szCs w:val="21"/>
              </w:rPr>
              <w:t>等具有潜在土壤污染环境风险的企业退役后，应开展土壤环境状况评估，经评估认为污染地块可能损害人体健康和环境，应当进行修复的，由造成污染的单位和个人负责被污染土壤的修复。</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单元特点：</w:t>
            </w:r>
            <w:r>
              <w:rPr>
                <w:rFonts w:eastAsia="仿宋_GB2312"/>
                <w:color w:val="000000" w:themeColor="text1"/>
                <w:kern w:val="0"/>
                <w:szCs w:val="21"/>
              </w:rPr>
              <w:t>该单元现状分布有化学原料和化学制品制造业等潜在土壤污染风险企业。</w:t>
            </w:r>
          </w:p>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建设用地污染风险重点管控区。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基于区域和单元特点、要素属性，结合土壤专题分区管控要求结论和《福建省土壤污染防治办法》提出要求。</w:t>
            </w:r>
          </w:p>
        </w:tc>
      </w:tr>
      <w:tr w:rsidR="00496CAB">
        <w:trPr>
          <w:trHeight w:val="23"/>
        </w:trPr>
        <w:tc>
          <w:tcPr>
            <w:tcW w:w="165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14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885" w:type="dxa"/>
            <w:vMerge/>
            <w:shd w:val="clear" w:color="auto" w:fill="auto"/>
            <w:vAlign w:val="center"/>
          </w:tcPr>
          <w:p w:rsidR="00496CAB" w:rsidRDefault="00496CAB">
            <w:pPr>
              <w:widowControl/>
              <w:snapToGrid w:val="0"/>
              <w:jc w:val="center"/>
              <w:textAlignment w:val="center"/>
              <w:rPr>
                <w:rFonts w:eastAsia="仿宋_GB2312"/>
                <w:color w:val="000000" w:themeColor="text1"/>
                <w:kern w:val="0"/>
                <w:szCs w:val="21"/>
              </w:rPr>
            </w:pPr>
          </w:p>
        </w:tc>
        <w:tc>
          <w:tcPr>
            <w:tcW w:w="735" w:type="dxa"/>
            <w:shd w:val="clear" w:color="auto" w:fill="auto"/>
            <w:vAlign w:val="center"/>
          </w:tcPr>
          <w:p w:rsidR="00496CAB" w:rsidRDefault="0034153E">
            <w:pPr>
              <w:widowControl/>
              <w:jc w:val="center"/>
              <w:rPr>
                <w:rFonts w:eastAsia="仿宋_GB2312"/>
                <w:color w:val="000000" w:themeColor="text1"/>
                <w:kern w:val="0"/>
                <w:szCs w:val="21"/>
              </w:rPr>
            </w:pPr>
            <w:r>
              <w:rPr>
                <w:rFonts w:eastAsia="仿宋_GB2312"/>
                <w:color w:val="000000" w:themeColor="text1"/>
                <w:kern w:val="0"/>
                <w:szCs w:val="21"/>
              </w:rPr>
              <w:t>资源开发效率要求</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kern w:val="0"/>
                <w:szCs w:val="21"/>
              </w:rPr>
            </w:pPr>
            <w:r>
              <w:rPr>
                <w:rFonts w:eastAsia="仿宋_GB2312"/>
                <w:color w:val="000000" w:themeColor="text1"/>
                <w:kern w:val="0"/>
                <w:szCs w:val="21"/>
              </w:rPr>
              <w:t>高污染燃料禁燃区内禁止燃用高污染燃料，禁止新建、扩建燃用高污染燃料的设施。已建的燃用高污染燃料设施，限期改用电、天然气、液化石油气等清洁能源。</w:t>
            </w:r>
          </w:p>
        </w:tc>
        <w:tc>
          <w:tcPr>
            <w:tcW w:w="4233" w:type="dxa"/>
            <w:shd w:val="clear" w:color="auto" w:fill="auto"/>
            <w:vAlign w:val="center"/>
          </w:tcPr>
          <w:p w:rsidR="00496CAB" w:rsidRDefault="0034153E">
            <w:pPr>
              <w:adjustRightInd w:val="0"/>
              <w:snapToGrid w:val="0"/>
              <w:ind w:firstLineChars="200" w:firstLine="422"/>
              <w:rPr>
                <w:rFonts w:eastAsia="仿宋_GB2312"/>
                <w:color w:val="000000" w:themeColor="text1"/>
                <w:kern w:val="0"/>
                <w:szCs w:val="21"/>
              </w:rPr>
            </w:pPr>
            <w:r>
              <w:rPr>
                <w:rFonts w:eastAsia="仿宋_GB2312"/>
                <w:b/>
                <w:bCs/>
                <w:color w:val="000000" w:themeColor="text1"/>
                <w:kern w:val="0"/>
                <w:szCs w:val="21"/>
              </w:rPr>
              <w:t>要素属性：</w:t>
            </w:r>
            <w:r>
              <w:rPr>
                <w:rFonts w:eastAsia="仿宋_GB2312"/>
                <w:color w:val="000000" w:themeColor="text1"/>
                <w:kern w:val="0"/>
                <w:szCs w:val="21"/>
              </w:rPr>
              <w:t>高污染燃料禁燃区。</w:t>
            </w:r>
          </w:p>
          <w:p w:rsidR="00496CAB" w:rsidRDefault="0034153E">
            <w:pPr>
              <w:adjustRightInd w:val="0"/>
              <w:snapToGrid w:val="0"/>
              <w:ind w:firstLineChars="200" w:firstLine="422"/>
              <w:rPr>
                <w:rFonts w:eastAsia="仿宋_GB2312"/>
                <w:b/>
                <w:bCs/>
                <w:color w:val="000000" w:themeColor="text1"/>
                <w:kern w:val="0"/>
                <w:szCs w:val="21"/>
              </w:rPr>
            </w:pPr>
            <w:r>
              <w:rPr>
                <w:rFonts w:eastAsia="仿宋_GB2312"/>
                <w:b/>
                <w:bCs/>
                <w:color w:val="000000" w:themeColor="text1"/>
                <w:kern w:val="0"/>
                <w:szCs w:val="21"/>
              </w:rPr>
              <w:t>相关要求：</w:t>
            </w:r>
            <w:r>
              <w:rPr>
                <w:rFonts w:eastAsia="仿宋_GB2312"/>
                <w:color w:val="000000" w:themeColor="text1"/>
                <w:kern w:val="0"/>
                <w:szCs w:val="21"/>
              </w:rPr>
              <w:t>依据福州市人民政府《关于划定高污染燃料禁燃区的通告》（榕政文〔</w:t>
            </w:r>
            <w:r>
              <w:rPr>
                <w:rFonts w:eastAsia="仿宋_GB2312"/>
                <w:color w:val="000000" w:themeColor="text1"/>
                <w:kern w:val="0"/>
                <w:szCs w:val="21"/>
              </w:rPr>
              <w:t>2019</w:t>
            </w:r>
            <w:r>
              <w:rPr>
                <w:rFonts w:eastAsia="仿宋_GB2312"/>
                <w:color w:val="000000" w:themeColor="text1"/>
                <w:kern w:val="0"/>
                <w:szCs w:val="21"/>
              </w:rPr>
              <w:t>〕</w:t>
            </w:r>
            <w:r>
              <w:rPr>
                <w:rFonts w:eastAsia="仿宋_GB2312"/>
                <w:color w:val="000000" w:themeColor="text1"/>
                <w:kern w:val="0"/>
                <w:szCs w:val="21"/>
              </w:rPr>
              <w:t>13</w:t>
            </w:r>
            <w:r>
              <w:rPr>
                <w:rFonts w:eastAsia="仿宋_GB2312"/>
                <w:color w:val="000000" w:themeColor="text1"/>
                <w:kern w:val="0"/>
                <w:szCs w:val="21"/>
              </w:rPr>
              <w:t>号）提出。</w:t>
            </w:r>
          </w:p>
        </w:tc>
      </w:tr>
      <w:tr w:rsidR="00496CAB">
        <w:trPr>
          <w:trHeight w:val="23"/>
        </w:trPr>
        <w:tc>
          <w:tcPr>
            <w:tcW w:w="165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ZH35012530001</w:t>
            </w:r>
          </w:p>
        </w:tc>
        <w:tc>
          <w:tcPr>
            <w:tcW w:w="14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永泰县一般管控单元</w:t>
            </w:r>
          </w:p>
        </w:tc>
        <w:tc>
          <w:tcPr>
            <w:tcW w:w="885" w:type="dxa"/>
            <w:shd w:val="clear" w:color="auto" w:fill="auto"/>
            <w:vAlign w:val="center"/>
          </w:tcPr>
          <w:p w:rsidR="00496CAB" w:rsidRDefault="0034153E">
            <w:pPr>
              <w:widowControl/>
              <w:snapToGrid w:val="0"/>
              <w:jc w:val="center"/>
              <w:textAlignment w:val="center"/>
              <w:rPr>
                <w:rFonts w:eastAsia="仿宋_GB2312"/>
                <w:color w:val="000000" w:themeColor="text1"/>
                <w:kern w:val="0"/>
                <w:szCs w:val="21"/>
              </w:rPr>
            </w:pPr>
            <w:r>
              <w:rPr>
                <w:rFonts w:eastAsia="仿宋_GB2312"/>
                <w:color w:val="000000" w:themeColor="text1"/>
                <w:kern w:val="0"/>
                <w:szCs w:val="21"/>
              </w:rPr>
              <w:t>一般管控单元</w:t>
            </w:r>
          </w:p>
        </w:tc>
        <w:tc>
          <w:tcPr>
            <w:tcW w:w="735" w:type="dxa"/>
            <w:shd w:val="clear" w:color="auto" w:fill="auto"/>
            <w:vAlign w:val="center"/>
          </w:tcPr>
          <w:p w:rsidR="00496CAB" w:rsidRDefault="0034153E">
            <w:pPr>
              <w:jc w:val="center"/>
              <w:rPr>
                <w:rFonts w:eastAsia="仿宋_GB2312"/>
                <w:color w:val="000000" w:themeColor="text1"/>
                <w:kern w:val="0"/>
                <w:szCs w:val="21"/>
              </w:rPr>
            </w:pPr>
            <w:r>
              <w:rPr>
                <w:rFonts w:eastAsia="仿宋_GB2312"/>
                <w:color w:val="000000" w:themeColor="text1"/>
                <w:szCs w:val="21"/>
              </w:rPr>
              <w:t>空间布局约束</w:t>
            </w:r>
          </w:p>
        </w:tc>
        <w:tc>
          <w:tcPr>
            <w:tcW w:w="6870" w:type="dxa"/>
            <w:shd w:val="clear" w:color="auto" w:fill="auto"/>
            <w:vAlign w:val="center"/>
          </w:tcPr>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一般建设项目不得占用永久基本农田，重大建设项目选址确实难以避让永久基本农田的，必须依法依规办理。严禁通过擅自调整县乡国土空间规划，规避占用永久基本农田的审批。</w:t>
            </w:r>
          </w:p>
          <w:p w:rsidR="00496CAB" w:rsidRDefault="0034153E">
            <w:pPr>
              <w:adjustRightInd w:val="0"/>
              <w:snapToGrid w:val="0"/>
              <w:ind w:firstLineChars="200" w:firstLine="42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rPr>
              <w:t>禁止随意砍伐防风固沙林和农田保护林。</w:t>
            </w:r>
          </w:p>
        </w:tc>
        <w:tc>
          <w:tcPr>
            <w:tcW w:w="4233" w:type="dxa"/>
            <w:shd w:val="clear" w:color="auto" w:fill="auto"/>
            <w:vAlign w:val="center"/>
          </w:tcPr>
          <w:p w:rsidR="00496CAB" w:rsidRDefault="0034153E">
            <w:pPr>
              <w:adjustRightInd w:val="0"/>
              <w:snapToGrid w:val="0"/>
              <w:ind w:firstLineChars="200" w:firstLine="422"/>
              <w:jc w:val="left"/>
              <w:rPr>
                <w:rFonts w:eastAsia="仿宋_GB2312"/>
                <w:b/>
                <w:bCs/>
                <w:color w:val="000000" w:themeColor="text1"/>
                <w:kern w:val="0"/>
                <w:szCs w:val="21"/>
              </w:rPr>
            </w:pPr>
            <w:r>
              <w:rPr>
                <w:rFonts w:eastAsia="仿宋_GB2312"/>
                <w:b/>
                <w:bCs/>
                <w:color w:val="000000" w:themeColor="text1"/>
                <w:kern w:val="0"/>
                <w:szCs w:val="21"/>
              </w:rPr>
              <w:t>单元特点：</w:t>
            </w:r>
            <w:r>
              <w:rPr>
                <w:rFonts w:eastAsia="仿宋_GB2312"/>
                <w:color w:val="000000" w:themeColor="text1"/>
                <w:szCs w:val="21"/>
              </w:rPr>
              <w:t>单元内有基本农田。</w:t>
            </w:r>
          </w:p>
          <w:p w:rsidR="00496CAB" w:rsidRDefault="0034153E">
            <w:pPr>
              <w:adjustRightInd w:val="0"/>
              <w:snapToGrid w:val="0"/>
              <w:ind w:firstLineChars="200" w:firstLine="422"/>
              <w:jc w:val="left"/>
              <w:rPr>
                <w:rFonts w:eastAsia="仿宋_GB2312"/>
                <w:color w:val="000000" w:themeColor="text1"/>
                <w:szCs w:val="21"/>
              </w:rPr>
            </w:pPr>
            <w:r>
              <w:rPr>
                <w:rFonts w:eastAsia="仿宋_GB2312"/>
                <w:b/>
                <w:bCs/>
                <w:color w:val="000000" w:themeColor="text1"/>
                <w:kern w:val="0"/>
                <w:szCs w:val="21"/>
              </w:rPr>
              <w:t>要素属性：</w:t>
            </w:r>
            <w:r>
              <w:rPr>
                <w:rFonts w:eastAsia="仿宋_GB2312"/>
                <w:color w:val="000000" w:themeColor="text1"/>
                <w:szCs w:val="21"/>
              </w:rPr>
              <w:t>农用地优先保护区。</w:t>
            </w:r>
          </w:p>
          <w:p w:rsidR="00496CAB" w:rsidRDefault="0034153E">
            <w:pPr>
              <w:adjustRightInd w:val="0"/>
              <w:snapToGrid w:val="0"/>
              <w:ind w:firstLineChars="200" w:firstLine="422"/>
              <w:jc w:val="left"/>
              <w:rPr>
                <w:rFonts w:eastAsia="仿宋_GB2312"/>
                <w:color w:val="000000" w:themeColor="text1"/>
                <w:kern w:val="0"/>
                <w:szCs w:val="21"/>
              </w:rPr>
            </w:pPr>
            <w:r>
              <w:rPr>
                <w:rFonts w:eastAsia="仿宋_GB2312"/>
                <w:b/>
                <w:bCs/>
                <w:color w:val="000000" w:themeColor="text1"/>
                <w:kern w:val="0"/>
                <w:szCs w:val="21"/>
              </w:rPr>
              <w:t>相关要求：</w:t>
            </w:r>
            <w:r>
              <w:rPr>
                <w:rFonts w:eastAsia="仿宋_GB2312"/>
                <w:color w:val="000000" w:themeColor="text1"/>
                <w:szCs w:val="21"/>
              </w:rPr>
              <w:t>依据《福建省基本农田保护条例》（</w:t>
            </w:r>
            <w:r>
              <w:rPr>
                <w:rFonts w:eastAsia="仿宋_GB2312"/>
                <w:color w:val="000000" w:themeColor="text1"/>
                <w:szCs w:val="21"/>
              </w:rPr>
              <w:t>2010</w:t>
            </w:r>
            <w:r>
              <w:rPr>
                <w:rFonts w:eastAsia="仿宋_GB2312"/>
                <w:color w:val="000000" w:themeColor="text1"/>
                <w:szCs w:val="21"/>
              </w:rPr>
              <w:t>年修正本）《国土资源部关于全面实行永久基本农田特殊保护的通知》（国土资规〔</w:t>
            </w:r>
            <w:r>
              <w:rPr>
                <w:rFonts w:eastAsia="仿宋_GB2312"/>
                <w:color w:val="000000" w:themeColor="text1"/>
                <w:szCs w:val="21"/>
              </w:rPr>
              <w:t>2018</w:t>
            </w:r>
            <w:r>
              <w:rPr>
                <w:rFonts w:eastAsia="仿宋_GB2312"/>
                <w:color w:val="000000" w:themeColor="text1"/>
                <w:szCs w:val="21"/>
              </w:rPr>
              <w:t>〕</w:t>
            </w:r>
            <w:r>
              <w:rPr>
                <w:rFonts w:eastAsia="仿宋_GB2312"/>
                <w:color w:val="000000" w:themeColor="text1"/>
                <w:szCs w:val="21"/>
              </w:rPr>
              <w:t>1</w:t>
            </w:r>
            <w:r>
              <w:rPr>
                <w:rFonts w:eastAsia="仿宋_GB2312"/>
                <w:color w:val="000000" w:themeColor="text1"/>
                <w:szCs w:val="21"/>
              </w:rPr>
              <w:t>号）《中共中央国务院关于加强耕地保护和改进占补平衡的意见》（</w:t>
            </w:r>
            <w:r>
              <w:rPr>
                <w:rFonts w:eastAsia="仿宋_GB2312"/>
                <w:color w:val="000000" w:themeColor="text1"/>
                <w:szCs w:val="21"/>
              </w:rPr>
              <w:t>2017</w:t>
            </w:r>
            <w:r>
              <w:rPr>
                <w:rFonts w:eastAsia="仿宋_GB2312"/>
                <w:color w:val="000000" w:themeColor="text1"/>
                <w:szCs w:val="21"/>
              </w:rPr>
              <w:t>年</w:t>
            </w:r>
            <w:r>
              <w:rPr>
                <w:rFonts w:eastAsia="仿宋_GB2312"/>
                <w:color w:val="000000" w:themeColor="text1"/>
                <w:szCs w:val="21"/>
              </w:rPr>
              <w:t>1</w:t>
            </w:r>
            <w:r>
              <w:rPr>
                <w:rFonts w:eastAsia="仿宋_GB2312"/>
                <w:color w:val="000000" w:themeColor="text1"/>
                <w:szCs w:val="21"/>
              </w:rPr>
              <w:t>月</w:t>
            </w:r>
            <w:r>
              <w:rPr>
                <w:rFonts w:eastAsia="仿宋_GB2312"/>
                <w:color w:val="000000" w:themeColor="text1"/>
                <w:szCs w:val="21"/>
              </w:rPr>
              <w:t>9</w:t>
            </w:r>
            <w:r>
              <w:rPr>
                <w:rFonts w:eastAsia="仿宋_GB2312"/>
                <w:color w:val="000000" w:themeColor="text1"/>
                <w:szCs w:val="21"/>
              </w:rPr>
              <w:t>日）提出。</w:t>
            </w:r>
          </w:p>
        </w:tc>
      </w:tr>
    </w:tbl>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496CAB">
      <w:pPr>
        <w:ind w:firstLine="482"/>
        <w:rPr>
          <w:rFonts w:eastAsia="仿宋_GB2312"/>
          <w:b/>
          <w:color w:val="000000" w:themeColor="text1"/>
          <w:sz w:val="24"/>
          <w:szCs w:val="24"/>
        </w:rPr>
      </w:pPr>
    </w:p>
    <w:p w:rsidR="00496CAB" w:rsidRDefault="0034153E">
      <w:pPr>
        <w:keepNext/>
        <w:keepLines/>
        <w:ind w:firstLine="640"/>
        <w:outlineLvl w:val="1"/>
        <w:rPr>
          <w:rFonts w:eastAsia="黑体"/>
          <w:bCs/>
          <w:color w:val="000000" w:themeColor="text1"/>
          <w:sz w:val="32"/>
          <w:szCs w:val="32"/>
        </w:rPr>
      </w:pPr>
      <w:r>
        <w:rPr>
          <w:rFonts w:eastAsia="黑体"/>
          <w:bCs/>
          <w:color w:val="000000" w:themeColor="text1"/>
          <w:sz w:val="32"/>
          <w:szCs w:val="32"/>
        </w:rPr>
        <w:br w:type="page"/>
      </w:r>
      <w:bookmarkStart w:id="69" w:name="_Toc143429856"/>
      <w:bookmarkStart w:id="70" w:name="_Toc49100762"/>
      <w:bookmarkStart w:id="71" w:name="_Toc51079111"/>
      <w:r>
        <w:rPr>
          <w:rFonts w:eastAsia="黑体"/>
          <w:bCs/>
          <w:color w:val="000000" w:themeColor="text1"/>
          <w:sz w:val="32"/>
          <w:szCs w:val="32"/>
        </w:rPr>
        <w:lastRenderedPageBreak/>
        <w:t>2.13</w:t>
      </w:r>
      <w:r>
        <w:rPr>
          <w:rFonts w:eastAsia="黑体"/>
          <w:bCs/>
          <w:color w:val="000000" w:themeColor="text1"/>
          <w:sz w:val="32"/>
          <w:szCs w:val="32"/>
        </w:rPr>
        <w:t>福州市近岸海域</w:t>
      </w:r>
      <w:bookmarkEnd w:id="69"/>
      <w:bookmarkEnd w:id="70"/>
      <w:bookmarkEnd w:id="71"/>
    </w:p>
    <w:p w:rsidR="00496CAB" w:rsidRDefault="0034153E">
      <w:pPr>
        <w:ind w:firstLine="482"/>
        <w:jc w:val="center"/>
        <w:rPr>
          <w:rFonts w:eastAsia="仿宋_GB2312"/>
          <w:b/>
          <w:color w:val="000000" w:themeColor="text1"/>
          <w:sz w:val="24"/>
          <w:szCs w:val="24"/>
        </w:rPr>
      </w:pPr>
      <w:r>
        <w:rPr>
          <w:rFonts w:eastAsia="仿宋_GB2312"/>
          <w:b/>
          <w:color w:val="000000" w:themeColor="text1"/>
          <w:sz w:val="24"/>
          <w:szCs w:val="24"/>
        </w:rPr>
        <w:t>表</w:t>
      </w:r>
      <w:r>
        <w:rPr>
          <w:rFonts w:eastAsia="仿宋_GB2312"/>
          <w:b/>
          <w:color w:val="000000" w:themeColor="text1"/>
          <w:sz w:val="24"/>
          <w:szCs w:val="24"/>
        </w:rPr>
        <w:t xml:space="preserve">2-13   </w:t>
      </w:r>
      <w:r>
        <w:rPr>
          <w:rFonts w:eastAsia="仿宋_GB2312"/>
          <w:b/>
          <w:color w:val="000000" w:themeColor="text1"/>
          <w:sz w:val="24"/>
          <w:szCs w:val="24"/>
        </w:rPr>
        <w:t>福州市近岸海域生态环境准入清单</w:t>
      </w:r>
    </w:p>
    <w:p w:rsidR="00496CAB" w:rsidRDefault="00496CA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97"/>
        <w:gridCol w:w="707"/>
        <w:gridCol w:w="707"/>
        <w:gridCol w:w="7512"/>
        <w:gridCol w:w="4018"/>
      </w:tblGrid>
      <w:tr w:rsidR="00496CAB">
        <w:trPr>
          <w:trHeight w:val="805"/>
          <w:tblHeader/>
          <w:jc w:val="center"/>
        </w:trPr>
        <w:tc>
          <w:tcPr>
            <w:tcW w:w="1696" w:type="dxa"/>
            <w:vAlign w:val="center"/>
          </w:tcPr>
          <w:p w:rsidR="00496CAB" w:rsidRDefault="0034153E">
            <w:pPr>
              <w:widowControl/>
              <w:jc w:val="center"/>
              <w:rPr>
                <w:rFonts w:ascii="仿宋_GB2312" w:eastAsia="仿宋_GB2312"/>
                <w:b/>
                <w:color w:val="000000" w:themeColor="text1"/>
                <w:szCs w:val="21"/>
              </w:rPr>
            </w:pPr>
            <w:r>
              <w:rPr>
                <w:rFonts w:ascii="仿宋_GB2312" w:eastAsia="仿宋_GB2312" w:hint="eastAsia"/>
                <w:b/>
                <w:color w:val="000000" w:themeColor="text1"/>
                <w:szCs w:val="21"/>
              </w:rPr>
              <w:t>环境管控</w:t>
            </w:r>
          </w:p>
          <w:p w:rsidR="00496CAB" w:rsidRDefault="0034153E">
            <w:pPr>
              <w:widowControl/>
              <w:jc w:val="center"/>
              <w:rPr>
                <w:rFonts w:ascii="仿宋_GB2312" w:eastAsia="仿宋_GB2312"/>
                <w:b/>
                <w:color w:val="000000" w:themeColor="text1"/>
                <w:szCs w:val="21"/>
              </w:rPr>
            </w:pPr>
            <w:r>
              <w:rPr>
                <w:rFonts w:ascii="仿宋_GB2312" w:eastAsia="仿宋_GB2312" w:hint="eastAsia"/>
                <w:b/>
                <w:color w:val="000000" w:themeColor="text1"/>
                <w:szCs w:val="21"/>
              </w:rPr>
              <w:t>单元编码</w:t>
            </w:r>
          </w:p>
        </w:tc>
        <w:tc>
          <w:tcPr>
            <w:tcW w:w="997" w:type="dxa"/>
            <w:vAlign w:val="center"/>
          </w:tcPr>
          <w:p w:rsidR="00496CAB" w:rsidRDefault="0034153E">
            <w:pPr>
              <w:widowControl/>
              <w:spacing w:line="240" w:lineRule="exact"/>
              <w:jc w:val="center"/>
              <w:rPr>
                <w:rFonts w:ascii="仿宋_GB2312" w:eastAsia="仿宋_GB2312"/>
                <w:b/>
                <w:color w:val="000000" w:themeColor="text1"/>
                <w:szCs w:val="21"/>
              </w:rPr>
            </w:pPr>
            <w:r>
              <w:rPr>
                <w:rFonts w:ascii="仿宋_GB2312" w:eastAsia="仿宋_GB2312" w:hint="eastAsia"/>
                <w:b/>
                <w:color w:val="000000" w:themeColor="text1"/>
                <w:szCs w:val="21"/>
              </w:rPr>
              <w:t>环境管控单元名称</w:t>
            </w:r>
          </w:p>
        </w:tc>
        <w:tc>
          <w:tcPr>
            <w:tcW w:w="707" w:type="dxa"/>
            <w:vAlign w:val="center"/>
          </w:tcPr>
          <w:p w:rsidR="00496CAB" w:rsidRDefault="0034153E">
            <w:pPr>
              <w:widowControl/>
              <w:spacing w:line="240" w:lineRule="exact"/>
              <w:jc w:val="center"/>
              <w:rPr>
                <w:rFonts w:ascii="仿宋_GB2312" w:eastAsia="仿宋_GB2312"/>
                <w:b/>
                <w:color w:val="000000" w:themeColor="text1"/>
                <w:szCs w:val="21"/>
              </w:rPr>
            </w:pPr>
            <w:r>
              <w:rPr>
                <w:rFonts w:ascii="仿宋_GB2312" w:eastAsia="仿宋_GB2312" w:hint="eastAsia"/>
                <w:b/>
                <w:color w:val="000000" w:themeColor="text1"/>
                <w:szCs w:val="21"/>
              </w:rPr>
              <w:t>管控单元类别</w:t>
            </w:r>
          </w:p>
        </w:tc>
        <w:tc>
          <w:tcPr>
            <w:tcW w:w="8219" w:type="dxa"/>
            <w:gridSpan w:val="2"/>
            <w:vAlign w:val="center"/>
          </w:tcPr>
          <w:p w:rsidR="00496CAB" w:rsidRDefault="0034153E">
            <w:pPr>
              <w:widowControl/>
              <w:spacing w:line="240" w:lineRule="exact"/>
              <w:jc w:val="center"/>
              <w:rPr>
                <w:rFonts w:ascii="仿宋_GB2312" w:eastAsia="仿宋_GB2312"/>
                <w:b/>
                <w:color w:val="000000" w:themeColor="text1"/>
                <w:szCs w:val="21"/>
              </w:rPr>
            </w:pPr>
            <w:r>
              <w:rPr>
                <w:rFonts w:ascii="仿宋_GB2312" w:eastAsia="仿宋_GB2312" w:hint="eastAsia"/>
                <w:b/>
                <w:color w:val="000000" w:themeColor="text1"/>
                <w:szCs w:val="21"/>
              </w:rPr>
              <w:t>管控要求</w:t>
            </w:r>
          </w:p>
        </w:tc>
        <w:tc>
          <w:tcPr>
            <w:tcW w:w="4018" w:type="dxa"/>
            <w:vAlign w:val="center"/>
          </w:tcPr>
          <w:p w:rsidR="00496CAB" w:rsidRDefault="0034153E">
            <w:pPr>
              <w:widowControl/>
              <w:spacing w:line="240" w:lineRule="exact"/>
              <w:jc w:val="center"/>
              <w:rPr>
                <w:rFonts w:ascii="仿宋_GB2312" w:eastAsia="仿宋_GB2312"/>
                <w:b/>
                <w:color w:val="000000" w:themeColor="text1"/>
                <w:szCs w:val="21"/>
              </w:rPr>
            </w:pPr>
            <w:r>
              <w:rPr>
                <w:rFonts w:ascii="仿宋_GB2312" w:eastAsia="仿宋_GB2312" w:hint="eastAsia"/>
                <w:b/>
                <w:color w:val="000000" w:themeColor="text1"/>
                <w:szCs w:val="21"/>
              </w:rPr>
              <w:t>编制理由</w:t>
            </w:r>
          </w:p>
        </w:tc>
      </w:tr>
      <w:tr w:rsidR="00496CAB">
        <w:trPr>
          <w:trHeight w:val="2304"/>
          <w:jc w:val="center"/>
        </w:trPr>
        <w:tc>
          <w:tcPr>
            <w:tcW w:w="1696" w:type="dxa"/>
            <w:vMerge w:val="restart"/>
            <w:vAlign w:val="center"/>
          </w:tcPr>
          <w:p w:rsidR="00496CAB" w:rsidRDefault="0034153E">
            <w:pPr>
              <w:adjustRightInd w:val="0"/>
              <w:snapToGrid w:val="0"/>
              <w:jc w:val="center"/>
              <w:rPr>
                <w:rFonts w:ascii="仿宋_GB2312" w:eastAsia="仿宋_GB2312"/>
                <w:szCs w:val="21"/>
              </w:rPr>
            </w:pPr>
            <w:r>
              <w:rPr>
                <w:rFonts w:ascii="仿宋_GB2312" w:eastAsia="仿宋_GB2312" w:hint="eastAsia"/>
                <w:bCs/>
                <w:color w:val="000000" w:themeColor="text1"/>
                <w:szCs w:val="21"/>
              </w:rPr>
              <w:t>HY35010010001</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t>东冲口西侧海岸防护生态保护红线区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b/>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b/>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3483"/>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t>HY35010010002</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t>官井洋大黄鱼国家级水产种质资源保护区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严格执行《水产种质资源保护区管理暂行办法》《官井洋大黄鱼繁殖保护区管理规定》等相关规定。</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1.禁止围填海。禁止拖网作业。严禁炸鱼、毒鱼、电鱼、敲船作业等破坏水产资源的捕鱼方式。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2.在保护区的东冲水道与三沙湾口外水域等大黄鱼洄游通道上，禁止定置网、流刺网作业，整治修复官井洋大黄鱼保护区内受损区。</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3.禁止在国家级水产种质资源保护区核心区开展水产养殖。限制不利于大黄鱼种质资源保护的养殖生产、减少养殖污染。</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4.禁止新设污染物集中排放口和垃圾倾倒区，已建集中排污口适时退出。</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5.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水产种质资源保护区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1.禁止排放有毒有害的污水、油类、油性混合物、热污染物及其他污染物和废弃物。</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2.开展增殖放流活动和其他保护修复措施，保护和恢复受损的水产资源。</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lastRenderedPageBreak/>
              <w:t>HY35010010003</w:t>
            </w:r>
          </w:p>
        </w:tc>
        <w:tc>
          <w:tcPr>
            <w:tcW w:w="997" w:type="dxa"/>
            <w:vMerge w:val="restart"/>
            <w:vAlign w:val="center"/>
          </w:tcPr>
          <w:p w:rsidR="00496CAB" w:rsidRDefault="0034153E">
            <w:pPr>
              <w:adjustRightInd w:val="0"/>
              <w:snapToGrid w:val="0"/>
              <w:rPr>
                <w:rFonts w:ascii="仿宋_GB2312" w:eastAsia="仿宋_GB2312"/>
                <w:b/>
                <w:color w:val="000000" w:themeColor="text1"/>
                <w:szCs w:val="21"/>
              </w:rPr>
            </w:pPr>
            <w:r>
              <w:rPr>
                <w:rFonts w:ascii="仿宋_GB2312" w:eastAsia="仿宋_GB2312" w:hint="eastAsia"/>
                <w:bCs/>
                <w:color w:val="000000" w:themeColor="text1"/>
                <w:szCs w:val="21"/>
              </w:rPr>
              <w:t>可门水道北侧海岸防护生态保护红线区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pStyle w:val="SYS-"/>
              <w:spacing w:line="240" w:lineRule="auto"/>
              <w:ind w:firstLine="400"/>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t>HY35010010004</w:t>
            </w:r>
          </w:p>
        </w:tc>
        <w:tc>
          <w:tcPr>
            <w:tcW w:w="997" w:type="dxa"/>
            <w:vMerge w:val="restart"/>
            <w:vAlign w:val="center"/>
          </w:tcPr>
          <w:p w:rsidR="00496CAB" w:rsidRDefault="0034153E">
            <w:pPr>
              <w:adjustRightInd w:val="0"/>
              <w:snapToGrid w:val="0"/>
              <w:rPr>
                <w:rFonts w:ascii="仿宋_GB2312" w:eastAsia="仿宋_GB2312"/>
                <w:b/>
                <w:color w:val="000000" w:themeColor="text1"/>
                <w:szCs w:val="21"/>
              </w:rPr>
            </w:pPr>
            <w:r>
              <w:rPr>
                <w:rFonts w:ascii="仿宋_GB2312" w:eastAsia="仿宋_GB2312" w:hint="eastAsia"/>
                <w:bCs/>
                <w:color w:val="000000" w:themeColor="text1"/>
                <w:szCs w:val="21"/>
              </w:rPr>
              <w:t>罗源湾重要滩涂及浅海水域生态保护红线区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重要滩涂及浅海水域</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1.禁止排放有害有毒的污水、油类、油性混合物、热污染物及其他污染物和废弃物，禁止新设污染物集中排放口，禁止倾废。</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2.在受损的滨海湿地，综合运用生态廊道、退养还湿、植被恢复、海岸生态防护等手段，恢复湿地生态系统功能。</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t>HY35010010005</w:t>
            </w: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HY35010010006</w:t>
            </w:r>
          </w:p>
        </w:tc>
        <w:tc>
          <w:tcPr>
            <w:tcW w:w="997" w:type="dxa"/>
            <w:vMerge w:val="restart"/>
            <w:vAlign w:val="center"/>
          </w:tcPr>
          <w:p w:rsidR="00496CAB" w:rsidRDefault="0034153E">
            <w:pPr>
              <w:adjustRightInd w:val="0"/>
              <w:snapToGrid w:val="0"/>
              <w:rPr>
                <w:rFonts w:ascii="仿宋_GB2312" w:eastAsia="仿宋_GB2312"/>
                <w:bCs/>
                <w:color w:val="000000" w:themeColor="text1"/>
                <w:szCs w:val="21"/>
              </w:rPr>
            </w:pPr>
            <w:r>
              <w:rPr>
                <w:rFonts w:ascii="仿宋_GB2312" w:eastAsia="仿宋_GB2312" w:hint="eastAsia"/>
                <w:bCs/>
                <w:color w:val="000000" w:themeColor="text1"/>
                <w:szCs w:val="21"/>
              </w:rPr>
              <w:t>罗源湾零星红树林生态保护红线区</w:t>
            </w:r>
          </w:p>
          <w:p w:rsidR="00496CAB" w:rsidRDefault="00496CAB">
            <w:pPr>
              <w:pStyle w:val="SYS-"/>
              <w:rPr>
                <w:rFonts w:ascii="仿宋_GB2312" w:eastAsia="仿宋_GB2312"/>
                <w:b w:val="0"/>
                <w:bCs/>
                <w:color w:val="000000" w:themeColor="text1"/>
                <w:kern w:val="2"/>
                <w:sz w:val="21"/>
                <w:lang w:val="en-US"/>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罗源北山红树林生态保护红</w:t>
            </w:r>
            <w:r>
              <w:rPr>
                <w:rFonts w:ascii="仿宋_GB2312" w:eastAsia="仿宋_GB2312" w:hint="eastAsia"/>
                <w:b w:val="0"/>
                <w:bCs/>
                <w:color w:val="000000" w:themeColor="text1"/>
                <w:kern w:val="2"/>
                <w:sz w:val="21"/>
                <w:lang w:val="en-US"/>
              </w:rPr>
              <w:lastRenderedPageBreak/>
              <w:t>线区</w:t>
            </w:r>
          </w:p>
        </w:tc>
        <w:tc>
          <w:tcPr>
            <w:tcW w:w="707"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lastRenderedPageBreak/>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禁在红树林地内开展开发性、生产性建设活动。国家重大项目确需占用红树林地的，应开展不可避让性论证，按有关规定报批，并建立滩涂红树林储备库，实行同区位“先补后征（占）”“占一补一”政策，确保红树林面积不减少、质量不降低；其它项目禁止占用红树林地。</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红树林</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关于进一步加强红树林保护管理的通知》（闽林文〔2021〕73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jc w:val="center"/>
              <w:rPr>
                <w:rFonts w:ascii="仿宋_GB2312" w:eastAsia="仿宋_GB2312"/>
                <w:bCs/>
                <w:color w:val="000000" w:themeColor="text1"/>
                <w:szCs w:val="21"/>
              </w:rPr>
            </w:pPr>
          </w:p>
        </w:tc>
        <w:tc>
          <w:tcPr>
            <w:tcW w:w="997" w:type="dxa"/>
            <w:vMerge/>
            <w:vAlign w:val="center"/>
          </w:tcPr>
          <w:p w:rsidR="00496CAB" w:rsidRDefault="00496CAB">
            <w:pPr>
              <w:adjustRightInd w:val="0"/>
              <w:snapToGrid w:val="0"/>
              <w:rPr>
                <w:rFonts w:ascii="仿宋_GB2312" w:eastAsia="仿宋_GB2312"/>
                <w:bCs/>
                <w:color w:val="000000" w:themeColor="text1"/>
                <w:szCs w:val="21"/>
              </w:rPr>
            </w:pPr>
          </w:p>
        </w:tc>
        <w:tc>
          <w:tcPr>
            <w:tcW w:w="707" w:type="dxa"/>
            <w:vMerge/>
            <w:vAlign w:val="center"/>
          </w:tcPr>
          <w:p w:rsidR="00496CAB" w:rsidRDefault="00496CAB">
            <w:pPr>
              <w:adjustRightInd w:val="0"/>
              <w:snapToGrid w:val="0"/>
              <w:jc w:val="center"/>
              <w:rPr>
                <w:rFonts w:ascii="仿宋_GB2312" w:eastAsia="仿宋_GB2312"/>
                <w:bCs/>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lastRenderedPageBreak/>
              <w:t>HY35010010007</w:t>
            </w:r>
          </w:p>
          <w:p w:rsidR="00496CAB" w:rsidRDefault="00496CAB">
            <w:pPr>
              <w:adjustRightInd w:val="0"/>
              <w:snapToGrid w:val="0"/>
              <w:jc w:val="center"/>
              <w:rPr>
                <w:rFonts w:ascii="仿宋_GB2312" w:eastAsia="仿宋_GB2312"/>
                <w:bCs/>
                <w:color w:val="000000" w:themeColor="text1"/>
                <w:szCs w:val="21"/>
              </w:rPr>
            </w:pPr>
          </w:p>
          <w:p w:rsidR="00496CAB" w:rsidRDefault="00496CAB">
            <w:pPr>
              <w:adjustRightInd w:val="0"/>
              <w:snapToGrid w:val="0"/>
              <w:jc w:val="center"/>
              <w:rPr>
                <w:rFonts w:ascii="仿宋_GB2312" w:eastAsia="仿宋_GB2312"/>
                <w:bCs/>
                <w:color w:val="000000" w:themeColor="text1"/>
                <w:szCs w:val="21"/>
              </w:rPr>
            </w:pPr>
          </w:p>
          <w:p w:rsidR="00496CAB" w:rsidRDefault="00496CAB">
            <w:pPr>
              <w:adjustRightInd w:val="0"/>
              <w:snapToGrid w:val="0"/>
              <w:jc w:val="center"/>
              <w:rPr>
                <w:rFonts w:ascii="仿宋_GB2312" w:eastAsia="仿宋_GB2312"/>
                <w:bCs/>
                <w:color w:val="000000" w:themeColor="text1"/>
                <w:szCs w:val="21"/>
              </w:rPr>
            </w:pPr>
          </w:p>
          <w:p w:rsidR="00496CAB" w:rsidRDefault="00496CAB">
            <w:pPr>
              <w:adjustRightInd w:val="0"/>
              <w:snapToGrid w:val="0"/>
              <w:jc w:val="center"/>
              <w:rPr>
                <w:rFonts w:ascii="仿宋_GB2312" w:eastAsia="仿宋_GB2312"/>
                <w:bCs/>
                <w:color w:val="000000" w:themeColor="text1"/>
                <w:szCs w:val="21"/>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HY35010010008</w:t>
            </w:r>
          </w:p>
          <w:p w:rsidR="00496CAB" w:rsidRDefault="00496CAB">
            <w:pPr>
              <w:pStyle w:val="SYS-"/>
              <w:rPr>
                <w:rFonts w:ascii="仿宋_GB2312" w:eastAsia="仿宋_GB2312"/>
                <w:b w:val="0"/>
                <w:bCs/>
                <w:color w:val="000000" w:themeColor="text1"/>
                <w:kern w:val="2"/>
                <w:sz w:val="21"/>
                <w:lang w:val="en-US"/>
              </w:rPr>
            </w:pPr>
          </w:p>
        </w:tc>
        <w:tc>
          <w:tcPr>
            <w:tcW w:w="997" w:type="dxa"/>
            <w:vMerge w:val="restart"/>
            <w:vAlign w:val="center"/>
          </w:tcPr>
          <w:p w:rsidR="00496CAB" w:rsidRDefault="0034153E">
            <w:pPr>
              <w:adjustRightInd w:val="0"/>
              <w:snapToGrid w:val="0"/>
              <w:rPr>
                <w:rFonts w:ascii="仿宋_GB2312" w:eastAsia="仿宋_GB2312"/>
                <w:bCs/>
                <w:color w:val="000000" w:themeColor="text1"/>
                <w:szCs w:val="21"/>
              </w:rPr>
            </w:pPr>
            <w:r>
              <w:rPr>
                <w:rFonts w:ascii="仿宋_GB2312" w:eastAsia="仿宋_GB2312" w:hint="eastAsia"/>
                <w:bCs/>
                <w:color w:val="000000" w:themeColor="text1"/>
                <w:szCs w:val="21"/>
              </w:rPr>
              <w:t>可门口海岸防护生态保护红线区</w:t>
            </w:r>
          </w:p>
          <w:p w:rsidR="00496CAB" w:rsidRDefault="00496CAB">
            <w:pPr>
              <w:pStyle w:val="SYS-"/>
              <w:ind w:firstLine="400"/>
              <w:rPr>
                <w:rFonts w:ascii="仿宋_GB2312" w:eastAsia="仿宋_GB2312"/>
                <w:b w:val="0"/>
                <w:bCs/>
                <w:color w:val="000000" w:themeColor="text1"/>
                <w:kern w:val="2"/>
                <w:sz w:val="21"/>
                <w:lang w:val="en-US"/>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黄岐半岛南部海岸防护生态保护红线区</w:t>
            </w:r>
          </w:p>
        </w:tc>
        <w:tc>
          <w:tcPr>
            <w:tcW w:w="707"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jc w:val="center"/>
              <w:rPr>
                <w:rFonts w:ascii="仿宋_GB2312" w:eastAsia="仿宋_GB2312"/>
                <w:bCs/>
                <w:color w:val="000000" w:themeColor="text1"/>
                <w:szCs w:val="21"/>
              </w:rPr>
            </w:pPr>
          </w:p>
        </w:tc>
        <w:tc>
          <w:tcPr>
            <w:tcW w:w="997" w:type="dxa"/>
            <w:vMerge/>
            <w:vAlign w:val="center"/>
          </w:tcPr>
          <w:p w:rsidR="00496CAB" w:rsidRDefault="00496CAB">
            <w:pPr>
              <w:adjustRightInd w:val="0"/>
              <w:snapToGrid w:val="0"/>
              <w:rPr>
                <w:rFonts w:ascii="仿宋_GB2312" w:eastAsia="仿宋_GB2312"/>
                <w:bCs/>
                <w:color w:val="000000" w:themeColor="text1"/>
                <w:szCs w:val="21"/>
              </w:rPr>
            </w:pPr>
          </w:p>
        </w:tc>
        <w:tc>
          <w:tcPr>
            <w:tcW w:w="707" w:type="dxa"/>
            <w:vMerge/>
            <w:vAlign w:val="center"/>
          </w:tcPr>
          <w:p w:rsidR="00496CAB" w:rsidRDefault="00496CAB">
            <w:pPr>
              <w:adjustRightInd w:val="0"/>
              <w:snapToGrid w:val="0"/>
              <w:jc w:val="center"/>
              <w:rPr>
                <w:rFonts w:ascii="仿宋_GB2312" w:eastAsia="仿宋_GB2312"/>
                <w:bCs/>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t>HY35010010009</w:t>
            </w: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jc w:val="center"/>
              <w:rPr>
                <w:rFonts w:ascii="仿宋_GB2312" w:eastAsia="仿宋_GB2312"/>
                <w:color w:val="000000" w:themeColor="text1"/>
                <w:szCs w:val="21"/>
              </w:rPr>
            </w:pPr>
          </w:p>
          <w:p w:rsidR="00496CAB" w:rsidRDefault="00496CAB">
            <w:pPr>
              <w:jc w:val="center"/>
              <w:rPr>
                <w:rFonts w:ascii="仿宋_GB2312" w:eastAsia="仿宋_GB2312"/>
                <w:color w:val="000000" w:themeColor="text1"/>
                <w:szCs w:val="21"/>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HY35010010010</w:t>
            </w: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pStyle w:val="SYS-"/>
              <w:rPr>
                <w:rFonts w:ascii="仿宋_GB2312" w:eastAsia="仿宋_GB2312"/>
                <w:b w:val="0"/>
                <w:bCs/>
                <w:color w:val="000000" w:themeColor="text1"/>
                <w:kern w:val="2"/>
                <w:sz w:val="21"/>
                <w:lang w:val="en-US"/>
              </w:rPr>
            </w:pPr>
          </w:p>
        </w:tc>
        <w:tc>
          <w:tcPr>
            <w:tcW w:w="997" w:type="dxa"/>
            <w:vMerge w:val="restart"/>
            <w:vAlign w:val="center"/>
          </w:tcPr>
          <w:p w:rsidR="00496CAB" w:rsidRDefault="0034153E">
            <w:pPr>
              <w:adjustRightInd w:val="0"/>
              <w:snapToGrid w:val="0"/>
              <w:rPr>
                <w:rFonts w:ascii="仿宋_GB2312" w:eastAsia="仿宋_GB2312"/>
                <w:bCs/>
                <w:color w:val="000000" w:themeColor="text1"/>
                <w:szCs w:val="21"/>
              </w:rPr>
            </w:pPr>
            <w:r>
              <w:rPr>
                <w:rFonts w:ascii="仿宋_GB2312" w:eastAsia="仿宋_GB2312" w:hint="eastAsia"/>
                <w:bCs/>
                <w:color w:val="000000" w:themeColor="text1"/>
                <w:szCs w:val="21"/>
              </w:rPr>
              <w:t>黄岐湾海岸防护生态保护红线区</w:t>
            </w:r>
          </w:p>
          <w:p w:rsidR="00496CAB" w:rsidRDefault="00496CAB">
            <w:pPr>
              <w:pStyle w:val="SYS-"/>
              <w:ind w:firstLine="400"/>
              <w:rPr>
                <w:rFonts w:ascii="仿宋_GB2312" w:eastAsia="仿宋_GB2312"/>
                <w:b w:val="0"/>
                <w:bCs/>
                <w:color w:val="000000" w:themeColor="text1"/>
                <w:kern w:val="2"/>
                <w:sz w:val="21"/>
                <w:lang w:val="en-US"/>
              </w:rPr>
            </w:pPr>
          </w:p>
          <w:p w:rsidR="00496CAB" w:rsidRDefault="00496CAB">
            <w:pPr>
              <w:rPr>
                <w:rFonts w:ascii="仿宋_GB2312" w:eastAsia="仿宋_GB2312"/>
                <w:color w:val="000000" w:themeColor="text1"/>
                <w:szCs w:val="21"/>
              </w:rPr>
            </w:pPr>
          </w:p>
          <w:p w:rsidR="00496CAB" w:rsidRDefault="0034153E">
            <w:pPr>
              <w:pStyle w:val="SYS-"/>
              <w:rPr>
                <w:rFonts w:ascii="仿宋_GB2312" w:eastAsia="仿宋_GB2312"/>
                <w:b w:val="0"/>
                <w:bCs/>
                <w:color w:val="000000" w:themeColor="text1"/>
                <w:kern w:val="2"/>
                <w:sz w:val="21"/>
                <w:lang w:val="en-US"/>
              </w:rPr>
            </w:pPr>
            <w:r>
              <w:rPr>
                <w:rFonts w:ascii="仿宋_GB2312" w:eastAsia="仿宋_GB2312" w:hint="eastAsia"/>
                <w:b w:val="0"/>
                <w:bCs/>
                <w:color w:val="000000" w:themeColor="text1"/>
                <w:kern w:val="2"/>
                <w:sz w:val="21"/>
                <w:lang w:val="en-US"/>
              </w:rPr>
              <w:t>定海湾海岸防护生态保护红线区</w:t>
            </w:r>
          </w:p>
        </w:tc>
        <w:tc>
          <w:tcPr>
            <w:tcW w:w="707" w:type="dxa"/>
            <w:vMerge w:val="restart"/>
            <w:vAlign w:val="center"/>
          </w:tcPr>
          <w:p w:rsidR="00496CAB" w:rsidRDefault="0034153E">
            <w:pPr>
              <w:adjustRightInd w:val="0"/>
              <w:snapToGrid w:val="0"/>
              <w:jc w:val="center"/>
              <w:rPr>
                <w:rFonts w:ascii="仿宋_GB2312" w:eastAsia="仿宋_GB2312"/>
                <w:bCs/>
                <w:color w:val="000000" w:themeColor="text1"/>
                <w:szCs w:val="21"/>
              </w:rPr>
            </w:pPr>
            <w:r>
              <w:rPr>
                <w:rFonts w:ascii="仿宋_GB2312" w:eastAsia="仿宋_GB2312" w:hint="eastAsia"/>
                <w:bCs/>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lastRenderedPageBreak/>
              <w:t>HY35010010011</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bCs/>
                <w:color w:val="000000" w:themeColor="text1"/>
                <w:szCs w:val="21"/>
              </w:rPr>
              <w:t>敖江重要河口生态保护红线区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1.禁止围填海、底土开挖等破坏河口和湿地生态系统功能的开发活动。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2.确需在生态保护红线区内进行渔业及执法码头、陆岛交通码头、道路交通、航道锚地、海底管线、能源等公益或公共基础设施建设的，要经严格科学论证并经相关主管部门审批后实施。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重要河口</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HY35010010012</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敖江河口湿地省级自然保护区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严格执行《中华人民共和国自然保护区条例》《海洋自然保护区管理办法》等相关规定。</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1.禁止新设污染物集中排放口。</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自然保护区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HY35010010013</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晓澳海岸防护生态保护红线区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w:t>
            </w:r>
            <w:r>
              <w:rPr>
                <w:rFonts w:ascii="仿宋_GB2312" w:eastAsia="仿宋_GB2312" w:hint="eastAsia"/>
                <w:color w:val="000000" w:themeColor="text1"/>
                <w:szCs w:val="21"/>
              </w:rPr>
              <w:lastRenderedPageBreak/>
              <w:t>（2017年）》的相关要求提出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447"/>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HY35010010014</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连江乌猪港西侧红树林生态保护红线区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禁在红树林地内开展开发性、生产性建设活动。国家重大项目确需占用红树林地的，应开展不可避让性论证，按有关规定报批，并建立滩涂红树林储备库，实行同区位“先补后征（占）”“占一补一”政策，确保红树林面积不减少、质量不降低；其它项目禁止占用红树林地。</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红树林</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关于进一步加强红树林保护管理的通知》（闽林文〔2021〕73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496CAB">
            <w:pPr>
              <w:adjustRightInd w:val="0"/>
              <w:snapToGrid w:val="0"/>
              <w:jc w:val="center"/>
              <w:rPr>
                <w:rFonts w:ascii="仿宋_GB2312" w:eastAsia="仿宋_GB2312"/>
                <w:color w:val="000000" w:themeColor="text1"/>
                <w:szCs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p w:rsidR="00496CAB" w:rsidRDefault="00496CAB">
            <w:pPr>
              <w:adjustRightInd w:val="0"/>
              <w:snapToGrid w:val="0"/>
              <w:ind w:firstLineChars="200" w:firstLine="420"/>
              <w:rPr>
                <w:rFonts w:ascii="仿宋_GB2312" w:eastAsia="仿宋_GB2312"/>
                <w:color w:val="000000" w:themeColor="text1"/>
                <w:szCs w:val="21"/>
              </w:rPr>
            </w:pP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HY35010010015</w:t>
            </w:r>
          </w:p>
        </w:tc>
        <w:tc>
          <w:tcPr>
            <w:tcW w:w="997" w:type="dxa"/>
            <w:vMerge w:val="restart"/>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闽江口重要渔业资源产卵场生态保护红线区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1.禁止新增围填海，禁止截断洄游通道、水下爆破施工等开发活动。禁止破坏性捕捞方式，合理有序开展捕捞作业。</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2.严格执行禁渔期、禁渔区制度以及渔具渔法规定。开放式养殖用海应控制养殖密度和养殖方式，提倡生态养殖。开展增殖放流活动，保护和恢复水产资源。</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重要渔业资源</w:t>
            </w:r>
            <w:r>
              <w:rPr>
                <w:rFonts w:ascii="仿宋_GB2312" w:eastAsia="仿宋_GB2312" w:hint="eastAsia"/>
                <w:color w:val="000000" w:themeColor="text1"/>
                <w:szCs w:val="21"/>
              </w:rPr>
              <w:t>产卵场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jc w:val="center"/>
              <w:rPr>
                <w:rFonts w:ascii="仿宋_GB2312" w:eastAsia="仿宋_GB2312"/>
                <w:color w:val="000000" w:themeColor="text1"/>
                <w:szCs w:val="21"/>
              </w:rPr>
            </w:pPr>
          </w:p>
        </w:tc>
        <w:tc>
          <w:tcPr>
            <w:tcW w:w="997" w:type="dxa"/>
            <w:vMerge/>
            <w:vAlign w:val="center"/>
          </w:tcPr>
          <w:p w:rsidR="00496CAB" w:rsidRDefault="00496CAB">
            <w:pPr>
              <w:adjustRightInd w:val="0"/>
              <w:snapToGrid w:val="0"/>
              <w:jc w:val="center"/>
              <w:rPr>
                <w:rFonts w:ascii="仿宋_GB2312" w:eastAsia="仿宋_GB2312"/>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1.对已受损且具有重要生态功能的区域，实施生态整治或修复措施，恢复其原有生态功能。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496CAB">
            <w:pPr>
              <w:pStyle w:val="SYS-"/>
              <w:ind w:firstLine="400"/>
              <w:rPr>
                <w:rFonts w:ascii="仿宋_GB2312" w:eastAsia="仿宋_GB2312"/>
                <w:b w:val="0"/>
                <w:color w:val="000000" w:themeColor="text1"/>
                <w:sz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HY35010010016</w:t>
            </w:r>
          </w:p>
          <w:p w:rsidR="00496CAB" w:rsidRDefault="00496CAB">
            <w:pPr>
              <w:pStyle w:val="SYS-"/>
              <w:ind w:firstLine="400"/>
              <w:rPr>
                <w:rFonts w:ascii="仿宋_GB2312" w:eastAsia="仿宋_GB2312"/>
                <w:b w:val="0"/>
                <w:color w:val="000000" w:themeColor="text1"/>
                <w:sz w:val="21"/>
              </w:rPr>
            </w:pPr>
          </w:p>
          <w:p w:rsidR="00496CAB" w:rsidRDefault="00496CAB">
            <w:pPr>
              <w:pStyle w:val="SYS-"/>
              <w:ind w:firstLine="400"/>
              <w:rPr>
                <w:rFonts w:ascii="仿宋_GB2312" w:eastAsia="仿宋_GB2312"/>
                <w:b w:val="0"/>
                <w:color w:val="000000" w:themeColor="text1"/>
                <w:sz w:val="21"/>
              </w:rPr>
            </w:pPr>
          </w:p>
          <w:p w:rsidR="00496CAB" w:rsidRDefault="00496CAB">
            <w:pPr>
              <w:pStyle w:val="SYS-"/>
              <w:ind w:firstLine="400"/>
              <w:rPr>
                <w:rFonts w:ascii="仿宋_GB2312" w:eastAsia="仿宋_GB2312"/>
                <w:b w:val="0"/>
                <w:color w:val="000000" w:themeColor="text1"/>
                <w:sz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HY35010010017</w:t>
            </w:r>
          </w:p>
          <w:p w:rsidR="00496CAB" w:rsidRDefault="00496CAB">
            <w:pPr>
              <w:pStyle w:val="SYS-"/>
              <w:ind w:firstLine="400"/>
              <w:rPr>
                <w:rFonts w:ascii="仿宋_GB2312" w:eastAsia="仿宋_GB2312"/>
                <w:b w:val="0"/>
                <w:color w:val="000000" w:themeColor="text1"/>
                <w:sz w:val="21"/>
              </w:rPr>
            </w:pPr>
          </w:p>
          <w:p w:rsidR="00496CAB" w:rsidRDefault="00496CAB">
            <w:pPr>
              <w:jc w:val="center"/>
              <w:rPr>
                <w:rFonts w:ascii="仿宋_GB2312" w:eastAsia="仿宋_GB2312"/>
                <w:color w:val="000000" w:themeColor="text1"/>
                <w:szCs w:val="21"/>
                <w:lang w:val="zh-CN"/>
              </w:rPr>
            </w:pPr>
          </w:p>
          <w:p w:rsidR="00496CAB" w:rsidRDefault="00496CAB">
            <w:pPr>
              <w:jc w:val="center"/>
              <w:rPr>
                <w:rFonts w:ascii="仿宋_GB2312" w:eastAsia="仿宋_GB2312"/>
                <w:color w:val="000000" w:themeColor="text1"/>
                <w:szCs w:val="21"/>
                <w:lang w:val="zh-CN"/>
              </w:rPr>
            </w:pPr>
          </w:p>
          <w:p w:rsidR="00496CAB" w:rsidRDefault="00496CAB">
            <w:pPr>
              <w:pStyle w:val="SYS-"/>
              <w:ind w:firstLine="400"/>
              <w:rPr>
                <w:rFonts w:ascii="仿宋_GB2312" w:eastAsia="仿宋_GB2312"/>
                <w:b w:val="0"/>
                <w:color w:val="000000" w:themeColor="text1"/>
                <w:sz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HY35010010018</w:t>
            </w:r>
          </w:p>
          <w:p w:rsidR="00496CAB" w:rsidRDefault="00496CAB">
            <w:pPr>
              <w:adjustRightInd w:val="0"/>
              <w:snapToGrid w:val="0"/>
              <w:jc w:val="center"/>
              <w:rPr>
                <w:rFonts w:ascii="仿宋_GB2312" w:eastAsia="仿宋_GB2312"/>
                <w:color w:val="000000" w:themeColor="text1"/>
                <w:szCs w:val="21"/>
              </w:rPr>
            </w:pPr>
          </w:p>
        </w:tc>
        <w:tc>
          <w:tcPr>
            <w:tcW w:w="997" w:type="dxa"/>
            <w:vMerge w:val="restart"/>
            <w:vAlign w:val="center"/>
          </w:tcPr>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lastRenderedPageBreak/>
              <w:t>东沙-东引岛周边海域重要渔业资源</w:t>
            </w:r>
            <w:r>
              <w:rPr>
                <w:rFonts w:ascii="仿宋_GB2312" w:eastAsia="仿宋_GB2312" w:hint="eastAsia"/>
                <w:color w:val="000000" w:themeColor="text1"/>
                <w:szCs w:val="21"/>
              </w:rPr>
              <w:lastRenderedPageBreak/>
              <w:t>产卵场生态保护红线区</w:t>
            </w:r>
          </w:p>
          <w:p w:rsidR="00496CAB" w:rsidRDefault="00496CAB">
            <w:pPr>
              <w:pStyle w:val="SYS-"/>
              <w:spacing w:line="240" w:lineRule="exact"/>
              <w:ind w:firstLine="400"/>
              <w:rPr>
                <w:rFonts w:ascii="仿宋_GB2312" w:eastAsia="仿宋_GB2312"/>
                <w:b w:val="0"/>
                <w:color w:val="000000" w:themeColor="text1"/>
                <w:sz w:val="21"/>
              </w:rPr>
            </w:pPr>
          </w:p>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东引岛领海基点生态保护红线区</w:t>
            </w:r>
          </w:p>
          <w:p w:rsidR="00496CAB" w:rsidRDefault="00496CAB">
            <w:pPr>
              <w:pStyle w:val="SYS-"/>
              <w:spacing w:line="240" w:lineRule="exact"/>
              <w:ind w:firstLine="400"/>
              <w:rPr>
                <w:rFonts w:ascii="仿宋_GB2312" w:eastAsia="仿宋_GB2312"/>
                <w:b w:val="0"/>
                <w:color w:val="000000" w:themeColor="text1"/>
                <w:sz w:val="21"/>
              </w:rPr>
            </w:pPr>
          </w:p>
          <w:p w:rsidR="00496CAB" w:rsidRDefault="0034153E">
            <w:pPr>
              <w:pStyle w:val="SYS-"/>
              <w:spacing w:line="240" w:lineRule="exact"/>
              <w:rPr>
                <w:rFonts w:ascii="仿宋_GB2312" w:eastAsia="仿宋_GB2312"/>
                <w:b w:val="0"/>
                <w:color w:val="000000" w:themeColor="text1"/>
                <w:sz w:val="21"/>
              </w:rPr>
            </w:pPr>
            <w:r>
              <w:rPr>
                <w:rFonts w:ascii="仿宋_GB2312" w:eastAsia="仿宋_GB2312" w:hint="eastAsia"/>
                <w:b w:val="0"/>
                <w:color w:val="000000" w:themeColor="text1"/>
                <w:sz w:val="21"/>
              </w:rPr>
              <w:t>东沙岛领海基点生态保护红线区</w:t>
            </w:r>
          </w:p>
          <w:p w:rsidR="00496CAB" w:rsidRDefault="00496CAB">
            <w:pPr>
              <w:rPr>
                <w:rFonts w:ascii="仿宋_GB2312" w:eastAsia="仿宋_GB2312"/>
                <w:color w:val="000000" w:themeColor="text1"/>
                <w:szCs w:val="21"/>
                <w:lang w:val="zh-CN"/>
              </w:rPr>
            </w:pP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1.禁止炸岛、海岛采石、采挖海砂、破坏植被等可能危害主权权益及破坏海岛生态系统的开发活动，保障国家权益和军事用海需求。</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2.禁止截断洄游通道、水下爆破施工等开发活动。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3.禁止破坏性捕捞方式，合理有序开展捕捞作业，严格执行禁渔期、禁渔区制度以及渔具渔法规定，开展增殖放流活动，保护和恢复水产养殖。</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lastRenderedPageBreak/>
              <w:t>4.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lastRenderedPageBreak/>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重要渔业资源</w:t>
            </w:r>
            <w:r>
              <w:rPr>
                <w:rFonts w:ascii="仿宋_GB2312" w:eastAsia="仿宋_GB2312" w:hint="eastAsia"/>
                <w:color w:val="000000" w:themeColor="text1"/>
                <w:szCs w:val="21"/>
              </w:rPr>
              <w:t>产卵场、特别保护海岛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w:t>
            </w:r>
            <w:r>
              <w:rPr>
                <w:rFonts w:ascii="仿宋_GB2312" w:eastAsia="仿宋_GB2312" w:hint="eastAsia"/>
                <w:color w:val="000000" w:themeColor="text1"/>
                <w:szCs w:val="21"/>
              </w:rPr>
              <w:lastRenderedPageBreak/>
              <w:t>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HY35010010019</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福建闽江河口湿地国家级自然保护区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严格执行《中华人民共和国自然保护区条例》《海洋自然保护区管理办法》《福州市闽江河口湿地自然保护区管理办法》等相关规定。</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1.禁止实施改变自然生态条件的生产活动和任何形式的开发建设活动。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3.在保护区周边从事各类利用活动应当避免改变保护区自然状况，不得影响保护区生态功能，不得超出湿地资源的再生能力或者对野生生物物种造成损害，不得破坏野生动物栖息和野生植物生长的环境。</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自然保护区（主要保护对象为中华凤头燕鸥、勺嘴鹬、黑脸琵鹭等众多濒危野生动物物种、丰富的水鸟资源和滨海湿地生态系统）</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福州市闽江河口湿地自然保护区管理办法》（闽常〔2022〕18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1.在滨海湿地受损区，综合运用生态廊道、退养还湿、植被恢复、海岸生态防护等手段，恢复湿地生态系统功能。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HY35010010020</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闽江河口国家湿地自然公园</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2.禁止破坏芦苇荡等植被群落，生产设施与水禽筑巢区、觅食及栖息地等集中分布区须保留安全距离，禁止高噪音等惊扰鸟类的作业，禁止大面积使用栖息地水鸟害怕的颜色。</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w:t>
            </w:r>
            <w:r>
              <w:rPr>
                <w:rFonts w:ascii="仿宋_GB2312" w:eastAsia="仿宋_GB2312" w:hint="eastAsia"/>
                <w:color w:val="000000" w:themeColor="text1"/>
                <w:szCs w:val="21"/>
              </w:rPr>
              <w:lastRenderedPageBreak/>
              <w:t>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lastRenderedPageBreak/>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国家湿地自然公园</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w:t>
            </w:r>
            <w:r>
              <w:rPr>
                <w:rFonts w:ascii="仿宋_GB2312" w:eastAsia="仿宋_GB2312" w:hint="eastAsia"/>
                <w:color w:val="000000" w:themeColor="text1"/>
                <w:szCs w:val="21"/>
              </w:rPr>
              <w:lastRenderedPageBreak/>
              <w:t>〔2022〕142号）、《生态保护红线生态环境监督办法（试行）》（国环规生态〔2022〕2号）、并参考《福建省海洋生态保护红线划定成果（2017年）》的相关要求提出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1.在滨海湿地受损区，综合运用生态廊道、退养还湿、植被恢复、海岸生态防护等手段，恢复湿地生态系统功能。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HY35010010021</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长乐海蚌资源增殖保护区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严格执行《水产种质资源保护区管理暂行办法》《福建省长乐海蚌资源增殖保护区管理规定》等相关规定。</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1.禁止新设污染物集中排放口。</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2.严格执行禁渔期、禁渔区制度。开展增殖放流，保护和恢复水产资源。</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color w:val="000000" w:themeColor="text1"/>
                <w:szCs w:val="21"/>
              </w:rPr>
              <w:t>水产种质资源保护区、海蚌资源增殖保护区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福建省长乐海蚌资源增殖保护区管理规定》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2保护区周边外延一千米内的海域，实行排污总量控制，严格控制设置排污口，确保保护区的水质达到国家渔业水质标准的要求。</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HY35010010022</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长乐大鹤海岸防护生态保护红线区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HY35010010023</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福建福州大鹤海滨省级森林自然公园</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森林公园</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福建省森林公园管理办法》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1.禁止未经处理直接向森林公园排放生活污水和超标准的废水、废气；禁止在森林公园内倾倒垃圾、废渣、废物及其他污染物。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HY35010010024</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长乐国家海洋自然公园</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1.禁止新设污染物集中排放口。</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2.严格执行禁渔期、禁渔区制度。开展增殖放流，保护和恢复水产资源。</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自然公园</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HY35010010025</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闽江河口生物多样性维护生态保护红线区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生物多样性维护</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HY35010010026</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长乐下沙海岸防护生态保护红线区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1.禁止围填海，禁止非法挖砂、采石、倾倒、垃圾填埋等破坏沙滩或诱发岸滩蚀退的开发活动。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2.确需进行渔业及其执法、旅游码头、道路交通、航道锚地、海底管线、海底隧道、能源等公益或公共基础设施建设的，要经过严格科学论证并经相关主管部门审批后实施。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lastRenderedPageBreak/>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w:t>
            </w:r>
            <w:r>
              <w:rPr>
                <w:rFonts w:ascii="仿宋_GB2312" w:eastAsia="仿宋_GB2312" w:hint="eastAsia"/>
                <w:color w:val="000000" w:themeColor="text1"/>
                <w:spacing w:val="-10"/>
                <w:szCs w:val="21"/>
              </w:rPr>
              <w:t>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4.除国防安全需要外，禁止在严格保护岸线的保护范围内构建永久性建筑物、围填海、开采海砂、设置排污口等损害海岸地形地貌和生态环境的活动。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lastRenderedPageBreak/>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w:t>
            </w:r>
            <w:r>
              <w:rPr>
                <w:rFonts w:ascii="仿宋_GB2312" w:eastAsia="仿宋_GB2312" w:hint="eastAsia"/>
                <w:color w:val="000000" w:themeColor="text1"/>
                <w:szCs w:val="21"/>
              </w:rPr>
              <w:lastRenderedPageBreak/>
              <w:t>见》（厅字〔2019〕48号）、《关于加强生态保护红线管理的通知（试行）》（自然资发〔2022〕142号）、《生态保护红线生态环境监督办法（试行）》（国环规生态〔2022〕2号）、《海岸线保护与利用管理办法》</w:t>
            </w:r>
            <w:r>
              <w:rPr>
                <w:rFonts w:ascii="仿宋_GB2312" w:eastAsia="仿宋_GB2312" w:hint="eastAsia"/>
                <w:color w:val="000000" w:themeColor="text1"/>
                <w:spacing w:val="-10"/>
                <w:szCs w:val="21"/>
              </w:rPr>
              <w:t>并参考《福建省海洋生态保护红线划定成果（2017年）》的相关要求</w:t>
            </w:r>
            <w:r>
              <w:rPr>
                <w:rFonts w:ascii="仿宋_GB2312" w:eastAsia="仿宋_GB2312" w:hint="eastAsia"/>
                <w:color w:val="000000" w:themeColor="text1"/>
                <w:szCs w:val="21"/>
              </w:rPr>
              <w:t>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1.整治影响岸滩稳定和滨海旅游活动的设施，实施沙滩养护等岸线整治修复工程，恢复其原有生态功能，加强沿海防护林建设和养护，加强海漂垃圾整治。</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HY35010010027</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长乐双脾岛生态保护红线区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2.生产设施与水禽筑巢区、觅食及栖息地等集中分布区须保留安全距离。</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3.禁止高噪音等惊扰鸟类的作业，禁止大面积使用栖息地水鸟害怕的颜色。</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4.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特别保护海岛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HY35010010028</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福清湾红树林生态保护红线区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严禁在红树林地内开展开发性、生产性建设活动。国家重大项目确需占用红树林地的，应开展不可避让性论证，按有关规定报批，并建立滩涂红树林储备库，实行同区位“先补后征（占）”“占一补一”政策，确保红树林面积不减少、质量不降低；其它项目禁止占用红树林地。</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红树林</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关于进一步加强红树林保护管理的</w:t>
            </w:r>
            <w:r>
              <w:rPr>
                <w:rFonts w:ascii="仿宋_GB2312" w:eastAsia="仿宋_GB2312" w:hint="eastAsia"/>
                <w:color w:val="000000" w:themeColor="text1"/>
                <w:szCs w:val="21"/>
              </w:rPr>
              <w:lastRenderedPageBreak/>
              <w:t>通知》（闽林文〔2021〕73号）并参考《福建省海洋生态保护红线划定成果（2017年）》的相关要求提出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HY35010010029</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福清湾重要湿地生态保护红线区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2.禁止破坏芦苇荡等植被群落，生产设施与水禽筑巢区、觅食及栖息地等集中分布区须保留安全距离，禁止高噪音等惊扰鸟类的作业，禁止大面积使用栖息地水鸟害怕的颜色。</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重要滨海湿地</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1.在滨海湿地受损区，综合运用生态廊道、退养还湿、植被恢复、海岸生态防护等手段，恢复湿地生态系统功能。</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3085"/>
          <w:jc w:val="center"/>
        </w:trPr>
        <w:tc>
          <w:tcPr>
            <w:tcW w:w="1696" w:type="dxa"/>
            <w:vMerge w:val="restart"/>
            <w:vAlign w:val="center"/>
          </w:tcPr>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HY35010010030</w:t>
            </w: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HY35010010031</w:t>
            </w: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34153E">
            <w:pPr>
              <w:pStyle w:val="SYS-"/>
              <w:spacing w:line="240" w:lineRule="exact"/>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HY35010010032</w:t>
            </w:r>
          </w:p>
        </w:tc>
        <w:tc>
          <w:tcPr>
            <w:tcW w:w="997" w:type="dxa"/>
            <w:vMerge w:val="restart"/>
            <w:vAlign w:val="center"/>
          </w:tcPr>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lastRenderedPageBreak/>
              <w:t>福清湾海岸防护生态保护红线区</w:t>
            </w: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34153E">
            <w:pPr>
              <w:pStyle w:val="SYS-"/>
              <w:spacing w:line="240" w:lineRule="exact"/>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福清上湖港海岸防护生态保护红线区</w:t>
            </w:r>
          </w:p>
          <w:p w:rsidR="00496CAB" w:rsidRDefault="00496CAB">
            <w:pPr>
              <w:pStyle w:val="SYS-"/>
              <w:spacing w:line="240" w:lineRule="exact"/>
              <w:rPr>
                <w:rFonts w:ascii="仿宋_GB2312" w:eastAsia="仿宋_GB2312"/>
                <w:b w:val="0"/>
                <w:color w:val="000000" w:themeColor="text1"/>
                <w:kern w:val="2"/>
                <w:sz w:val="21"/>
                <w:lang w:val="en-US"/>
              </w:rPr>
            </w:pPr>
          </w:p>
          <w:p w:rsidR="00496CAB" w:rsidRDefault="0034153E">
            <w:pPr>
              <w:pStyle w:val="SYS-"/>
              <w:spacing w:line="240" w:lineRule="exact"/>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福清万安海岸防护生态保护红线区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w:t>
            </w:r>
            <w:r>
              <w:rPr>
                <w:rFonts w:ascii="仿宋_GB2312" w:eastAsia="仿宋_GB2312" w:hint="eastAsia"/>
                <w:color w:val="000000" w:themeColor="text1"/>
                <w:szCs w:val="21"/>
              </w:rPr>
              <w:lastRenderedPageBreak/>
              <w:t>（2017年）》的相关要求提出</w:t>
            </w:r>
          </w:p>
        </w:tc>
      </w:tr>
      <w:tr w:rsidR="00496CAB">
        <w:trPr>
          <w:trHeight w:val="2122"/>
          <w:jc w:val="center"/>
        </w:trPr>
        <w:tc>
          <w:tcPr>
            <w:tcW w:w="1696" w:type="dxa"/>
            <w:vMerge/>
            <w:vAlign w:val="center"/>
          </w:tcPr>
          <w:p w:rsidR="00496CAB" w:rsidRDefault="00496CAB">
            <w:pPr>
              <w:adjustRightInd w:val="0"/>
              <w:snapToGrid w:val="0"/>
              <w:spacing w:line="240" w:lineRule="exact"/>
              <w:jc w:val="center"/>
              <w:rPr>
                <w:rFonts w:ascii="仿宋_GB2312" w:eastAsia="仿宋_GB2312"/>
                <w:color w:val="000000" w:themeColor="text1"/>
                <w:szCs w:val="21"/>
              </w:rPr>
            </w:pPr>
          </w:p>
        </w:tc>
        <w:tc>
          <w:tcPr>
            <w:tcW w:w="997" w:type="dxa"/>
            <w:vMerge/>
            <w:vAlign w:val="center"/>
          </w:tcPr>
          <w:p w:rsidR="00496CAB" w:rsidRDefault="00496CAB">
            <w:pPr>
              <w:adjustRightInd w:val="0"/>
              <w:snapToGrid w:val="0"/>
              <w:spacing w:line="240" w:lineRule="exact"/>
              <w:jc w:val="center"/>
              <w:rPr>
                <w:rFonts w:ascii="仿宋_GB2312" w:eastAsia="仿宋_GB2312"/>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lastRenderedPageBreak/>
              <w:t>HY35010010033</w:t>
            </w: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496CAB">
            <w:pPr>
              <w:pStyle w:val="SYS-"/>
              <w:spacing w:line="240" w:lineRule="exact"/>
              <w:ind w:firstLine="403"/>
              <w:rPr>
                <w:rFonts w:ascii="仿宋_GB2312" w:eastAsia="仿宋_GB2312"/>
                <w:b w:val="0"/>
                <w:color w:val="000000" w:themeColor="text1"/>
                <w:kern w:val="2"/>
                <w:sz w:val="21"/>
                <w:lang w:val="en-US"/>
              </w:rPr>
            </w:pPr>
          </w:p>
          <w:p w:rsidR="00496CAB" w:rsidRDefault="00496CAB">
            <w:pPr>
              <w:pStyle w:val="SYS-"/>
              <w:spacing w:line="240" w:lineRule="exact"/>
              <w:ind w:firstLine="400"/>
              <w:rPr>
                <w:rFonts w:ascii="仿宋_GB2312" w:eastAsia="仿宋_GB2312"/>
                <w:b w:val="0"/>
                <w:color w:val="000000" w:themeColor="text1"/>
                <w:kern w:val="2"/>
                <w:sz w:val="21"/>
                <w:lang w:val="en-US"/>
              </w:rPr>
            </w:pPr>
          </w:p>
          <w:p w:rsidR="00496CAB" w:rsidRDefault="0034153E">
            <w:pPr>
              <w:pStyle w:val="SYS-"/>
              <w:spacing w:line="240" w:lineRule="exact"/>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HY35010010034</w:t>
            </w:r>
          </w:p>
          <w:p w:rsidR="00496CAB" w:rsidRDefault="00496CAB">
            <w:pPr>
              <w:pStyle w:val="SYS-"/>
              <w:spacing w:line="240" w:lineRule="exact"/>
              <w:ind w:firstLine="400"/>
              <w:rPr>
                <w:rFonts w:ascii="仿宋_GB2312" w:eastAsia="仿宋_GB2312"/>
                <w:b w:val="0"/>
                <w:color w:val="000000" w:themeColor="text1"/>
                <w:kern w:val="2"/>
                <w:sz w:val="21"/>
                <w:lang w:val="en-US"/>
              </w:rPr>
            </w:pPr>
          </w:p>
        </w:tc>
        <w:tc>
          <w:tcPr>
            <w:tcW w:w="997" w:type="dxa"/>
            <w:vMerge w:val="restart"/>
            <w:vAlign w:val="center"/>
          </w:tcPr>
          <w:p w:rsidR="00496CAB" w:rsidRDefault="0034153E">
            <w:pPr>
              <w:adjustRightInd w:val="0"/>
              <w:snapToGrid w:val="0"/>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高山港海岸防护生态保护红线区</w:t>
            </w:r>
          </w:p>
          <w:p w:rsidR="00496CAB" w:rsidRDefault="00496CAB">
            <w:pPr>
              <w:adjustRightInd w:val="0"/>
              <w:snapToGrid w:val="0"/>
              <w:spacing w:line="240" w:lineRule="exact"/>
              <w:jc w:val="center"/>
              <w:rPr>
                <w:rFonts w:ascii="仿宋_GB2312" w:eastAsia="仿宋_GB2312"/>
                <w:color w:val="000000" w:themeColor="text1"/>
                <w:szCs w:val="21"/>
              </w:rPr>
            </w:pPr>
          </w:p>
          <w:p w:rsidR="00496CAB" w:rsidRDefault="00496CAB">
            <w:pPr>
              <w:adjustRightInd w:val="0"/>
              <w:snapToGrid w:val="0"/>
              <w:spacing w:line="240" w:lineRule="exact"/>
              <w:jc w:val="center"/>
              <w:rPr>
                <w:rFonts w:ascii="仿宋_GB2312" w:eastAsia="仿宋_GB2312"/>
                <w:color w:val="000000" w:themeColor="text1"/>
                <w:szCs w:val="21"/>
              </w:rPr>
            </w:pPr>
          </w:p>
          <w:p w:rsidR="00496CAB" w:rsidRDefault="0034153E">
            <w:pPr>
              <w:pStyle w:val="SYS-"/>
              <w:spacing w:line="240" w:lineRule="exact"/>
              <w:rPr>
                <w:rFonts w:ascii="仿宋_GB2312" w:eastAsia="仿宋_GB2312"/>
                <w:b w:val="0"/>
                <w:color w:val="000000" w:themeColor="text1"/>
                <w:kern w:val="2"/>
                <w:sz w:val="21"/>
                <w:lang w:val="en-US"/>
              </w:rPr>
            </w:pPr>
            <w:r>
              <w:rPr>
                <w:rFonts w:ascii="仿宋_GB2312" w:eastAsia="仿宋_GB2312" w:hint="eastAsia"/>
                <w:b w:val="0"/>
                <w:color w:val="000000" w:themeColor="text1"/>
                <w:kern w:val="2"/>
                <w:sz w:val="21"/>
                <w:lang w:val="en-US"/>
              </w:rPr>
              <w:t>牛华港海岸防护生态保护红线区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2.除国防安全需要外，禁止在严格保护岸线的保护范围内构建永久性建筑物、围填海、开采海砂、设置排污口等损害海岸地形地貌和生态环境的活动。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海岸线保护与利用管理办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HY35010010035</w:t>
            </w:r>
          </w:p>
          <w:p w:rsidR="00496CAB" w:rsidRDefault="00496CAB">
            <w:pPr>
              <w:pStyle w:val="SYS-"/>
              <w:ind w:firstLine="400"/>
              <w:rPr>
                <w:rFonts w:ascii="仿宋_GB2312" w:eastAsia="仿宋_GB2312"/>
                <w:color w:val="000000" w:themeColor="text1"/>
                <w:sz w:val="21"/>
              </w:rPr>
            </w:pPr>
          </w:p>
          <w:p w:rsidR="00496CAB" w:rsidRDefault="00496CAB">
            <w:pPr>
              <w:pStyle w:val="SYS-"/>
              <w:ind w:firstLine="400"/>
              <w:rPr>
                <w:rFonts w:ascii="仿宋_GB2312" w:eastAsia="仿宋_GB2312"/>
                <w:color w:val="000000" w:themeColor="text1"/>
                <w:sz w:val="21"/>
              </w:rPr>
            </w:pPr>
          </w:p>
          <w:p w:rsidR="00496CAB" w:rsidRDefault="00496CAB">
            <w:pPr>
              <w:pStyle w:val="SYS-"/>
              <w:ind w:firstLine="400"/>
              <w:rPr>
                <w:rFonts w:ascii="仿宋_GB2312" w:eastAsia="仿宋_GB2312"/>
                <w:color w:val="000000" w:themeColor="text1"/>
                <w:sz w:val="21"/>
              </w:rPr>
            </w:pPr>
          </w:p>
          <w:p w:rsidR="00496CAB" w:rsidRDefault="00496CAB">
            <w:pPr>
              <w:pStyle w:val="SYS-"/>
              <w:ind w:firstLine="400"/>
              <w:rPr>
                <w:rFonts w:ascii="仿宋_GB2312" w:eastAsia="仿宋_GB2312"/>
                <w:color w:val="000000" w:themeColor="text1"/>
                <w:sz w:val="21"/>
              </w:rPr>
            </w:pPr>
          </w:p>
          <w:p w:rsidR="00496CAB" w:rsidRDefault="00496CAB">
            <w:pPr>
              <w:pStyle w:val="SYS-"/>
              <w:ind w:firstLine="400"/>
              <w:rPr>
                <w:rFonts w:ascii="仿宋_GB2312" w:eastAsia="仿宋_GB2312"/>
                <w:color w:val="000000" w:themeColor="text1"/>
                <w:sz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HY35010010036</w:t>
            </w:r>
          </w:p>
          <w:p w:rsidR="00496CAB" w:rsidRDefault="00496CAB">
            <w:pPr>
              <w:pStyle w:val="SYS-"/>
              <w:ind w:firstLine="400"/>
              <w:rPr>
                <w:rFonts w:ascii="仿宋_GB2312" w:eastAsia="仿宋_GB2312"/>
                <w:color w:val="000000" w:themeColor="text1"/>
                <w:sz w:val="21"/>
              </w:rPr>
            </w:pPr>
          </w:p>
        </w:tc>
        <w:tc>
          <w:tcPr>
            <w:tcW w:w="997" w:type="dxa"/>
            <w:vMerge w:val="restart"/>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兴化湾北部西叶红树林生态保护红线区</w:t>
            </w:r>
          </w:p>
          <w:p w:rsidR="00496CAB" w:rsidRDefault="00496CAB">
            <w:pPr>
              <w:adjustRightInd w:val="0"/>
              <w:snapToGrid w:val="0"/>
              <w:jc w:val="center"/>
              <w:rPr>
                <w:rFonts w:ascii="仿宋_GB2312" w:eastAsia="仿宋_GB2312"/>
                <w:color w:val="000000" w:themeColor="text1"/>
                <w:szCs w:val="21"/>
              </w:rPr>
            </w:pPr>
          </w:p>
          <w:p w:rsidR="00496CAB" w:rsidRDefault="00496CAB">
            <w:pPr>
              <w:adjustRightInd w:val="0"/>
              <w:snapToGrid w:val="0"/>
              <w:jc w:val="center"/>
              <w:rPr>
                <w:rFonts w:ascii="仿宋_GB2312" w:eastAsia="仿宋_GB2312"/>
                <w:color w:val="000000" w:themeColor="text1"/>
                <w:szCs w:val="21"/>
              </w:rPr>
            </w:pPr>
          </w:p>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兴化湾零星红树林生态保护红线区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严禁在红树林地内开展开发性、生产性建设活动。国家重大项目确需占用红树林地的，应开展不可避让性论证，按有关规定报批，并建立滩涂红树林储备库，实行同区位“先补后征（占）”“占一补一”政策，确保红树林面积不减少、质量不降低；其它项目禁止占用红树林地。</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红树林</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关于进一步加强红树林保护管理的通知》（闽林文〔2021〕73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HY35010010037</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兴化湾水鸟省级自然保护区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严格执行《中华人民共和国自然保护区条例》《海洋自然保护区管理办法》等相关规定。</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2.生产设施与水禽筑巢区、觅食及栖息地等集中分布区须保留安全距离，禁止惊扰鸟类的作业.</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3.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自然保护区（主要保护对象为黑脸琵鹭、黑嘴鸥等众多珍稀濒危物种、丰富水鸟资源和滨海湿地生态系统）</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127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HY35010010038</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江镜滨海防风固沙生态保护红线区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生态保护红线内，自然保护地核心保护区原则上禁止人为活动，其他区域严格禁止开发性、生产性建设活动，在符合现行法律法规前提下，除国家重大战略项目外，仅允许对生态功能不造成破坏的有限人为活动。开展有限人为活动时禁止新增填海造地和新增围海，涉及利用无居民海岛的，原则上仅允许按照相关规定对海岛自然岸线、表面积、岛体、植被改变轻微的低影响利用方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生态保护红线</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海岸防护物理防护极重要区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关于在国土空间规划中统筹划定落实三条控制线的指导意见》（厅字〔2019〕48号）、《关于加强生态保护红线管理的通知（试行）》（自然资发〔2022〕142号）、《生态保护红线生态环境监督办法（试行）》（国环规生态〔2022〕2号）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HY35010010039</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官井洋大黄鱼生态控制区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1.禁止围填海。禁止拖网作业。严禁炸鱼、毒鱼、电鱼、敲船作业等破坏水产资源的捕鱼方式。</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2.在保护区的东冲水道与三沙湾口外水域等大黄鱼洄游通道上，禁止定置网、流刺网作业，整治修复官井洋大黄鱼保护区内受损区。</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3.限制不利于大黄鱼种质资源保护的养殖生产、减少养殖污染。</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4.禁止新设污染物集中排放口和垃圾倾倒区，已建集中排污口适时退出。</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大黄鱼等海洋生物资源</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依据《水产种质资源保护区管理暂行办法》《官井洋大黄鱼繁殖保护区管理规定》《福州市国土空间总体规划》《福州市海岸带保护与利用规划》并参考</w:t>
            </w:r>
            <w:r>
              <w:rPr>
                <w:rFonts w:ascii="仿宋_GB2312" w:eastAsia="仿宋_GB2312" w:hint="eastAsia"/>
                <w:color w:val="000000" w:themeColor="text1"/>
                <w:szCs w:val="21"/>
              </w:rPr>
              <w:lastRenderedPageBreak/>
              <w:t>《福建省海洋生态保护红线划定成果（2017年）》的相关要求提出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1.禁止排放有毒有害的污水、油类、油性混合物、热污染物及其他污染物和废弃物。</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2.开展增殖放流活动和其他保护修复措施，保护和恢复受损的水产资源。</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HY35010010040</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罗源湾生态控制区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1.强化生态保育和生态建设，限制开发建设规模。</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2.</w:t>
            </w:r>
            <w:r>
              <w:rPr>
                <w:rFonts w:ascii="仿宋_GB2312" w:eastAsia="仿宋_GB2312"/>
                <w:bCs/>
                <w:color w:val="000000" w:themeColor="text1"/>
                <w:szCs w:val="21"/>
              </w:rPr>
              <w:t>除国家重大项目外，全面禁止围填海</w:t>
            </w:r>
            <w:r>
              <w:rPr>
                <w:rFonts w:ascii="仿宋_GB2312" w:eastAsia="仿宋_GB2312" w:hint="eastAsia"/>
                <w:bCs/>
                <w:color w:val="000000" w:themeColor="text1"/>
                <w:szCs w:val="21"/>
              </w:rPr>
              <w:t>，涉及围填海历史遗留问题的用海区，按相关政策规定执行。建设项目选址、选线应当避让湿地，无法避让的应当尽量减少占用，并采取必要措施减轻对湿地生态功能的不利影响。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w:t>
            </w:r>
            <w:bookmarkStart w:id="72" w:name="_Hlk143758875"/>
            <w:r>
              <w:rPr>
                <w:rFonts w:ascii="仿宋_GB2312" w:eastAsia="仿宋_GB2312" w:hint="eastAsia"/>
                <w:bCs/>
                <w:color w:val="000000" w:themeColor="text1"/>
                <w:szCs w:val="21"/>
              </w:rPr>
              <w:t>在湿地范围内从事旅游、水产养殖、航运等利用活动，应当避免改变湿地的自然状况，并采取措施减轻对湿地生态功能的不利影响。</w:t>
            </w:r>
          </w:p>
          <w:bookmarkEnd w:id="72"/>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4.严格无居民海岛管理。未经批准利用的无居民海岛，应当维持现状；禁止采石、挖海砂、采伐林木以及进行生产、建设、旅游等活动。从事全国海岛保护规划确定的可利用无居民海岛的开发利用活动，应当遵守可利用无居民海岛保护和利用规划，采取严格的生态保护措施，避免造成海岛及其周边海域生态系统破坏。</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滨海湿地、无居民海岛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国务院关于加强滨海湿地保护严格管控围填海的通知》（国发〔2018〕24号）、《中华人民共和国湿地保护法》《中华人民共和国海岛保护法》《福州市国土空间总体规划》及《福州市海岸带保护与利用规划》并参考《福建省海洋生态保护红线划定成果（2017年）》的相关要求提出空间布局约束和污染物排放管控要求</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1.禁止排放有害有毒的污水、油类、油性混合物、热污染物及其他污染物和废弃物。</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HY35010010041</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罗源湾一般生态空间</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1.</w:t>
            </w:r>
            <w:r>
              <w:rPr>
                <w:rFonts w:ascii="仿宋_GB2312" w:eastAsia="仿宋_GB2312"/>
                <w:bCs/>
                <w:color w:val="000000" w:themeColor="text1"/>
                <w:szCs w:val="21"/>
              </w:rPr>
              <w:t xml:space="preserve"> 除国家重大项目外，全面禁止围填海</w:t>
            </w:r>
            <w:r>
              <w:rPr>
                <w:rFonts w:ascii="仿宋_GB2312" w:eastAsia="仿宋_GB2312" w:hint="eastAsia"/>
                <w:bCs/>
                <w:color w:val="000000" w:themeColor="text1"/>
                <w:szCs w:val="21"/>
              </w:rPr>
              <w:t>，涉及围填海历史遗留问题的用海区，按相关政策规定执行。禁止底土开挖等可能改变海域自然属性、破坏湿地生态系统功能和生态保护对象的开发活动。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2.建设项目选址、选线应当避让湿地，无</w:t>
            </w:r>
            <w:r>
              <w:rPr>
                <w:rFonts w:ascii="仿宋_GB2312" w:eastAsia="仿宋_GB2312" w:hint="eastAsia"/>
                <w:color w:val="000000" w:themeColor="text1"/>
                <w:szCs w:val="21"/>
              </w:rPr>
              <w:t>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
                <w:color w:val="000000" w:themeColor="text1"/>
              </w:rPr>
            </w:pPr>
            <w:r>
              <w:rPr>
                <w:rFonts w:ascii="仿宋_GB2312" w:eastAsia="仿宋_GB2312" w:hint="eastAsia"/>
                <w:color w:val="000000" w:themeColor="text1"/>
                <w:szCs w:val="21"/>
              </w:rPr>
              <w:t>3.在湿地范围内从事旅游、水产养殖、航运等利用活动，应当避免改变湿地的自然状况，并采取措施减轻对湿地生态功能的不利影响。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4.兼容渔业用海，但应严格限制改变海域自然</w:t>
            </w:r>
            <w:r>
              <w:rPr>
                <w:rFonts w:ascii="仿宋_GB2312" w:eastAsia="仿宋_GB2312" w:hint="eastAsia"/>
                <w:bCs/>
                <w:color w:val="000000" w:themeColor="text1"/>
                <w:szCs w:val="21"/>
              </w:rPr>
              <w:t>属性，做好海洋生态环境保护工作。</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一般生态空间</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依据《中华人民共和国湿地保护法》《福州市国土空间总体规划》及《福州市海岸带保护与利用规划》并参考《福建省海洋生态保护红线划定成果（2017年）》的相关要求提出空间布局约束和污染物排放管控要求</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1.禁止排放有害有毒的污水、油类、油性混合物、热污染物及其他污染物和废弃物，禁止新设污染物集中排放口，禁止倾废。</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2.在受损的滨海湿地，综合运用生态廊道、退养还湿、植被恢复、海岸生态防护等手段，恢复湿地生态系统功能。</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HY35010010042</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敖江重要河口一般生态空间</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1.禁止围填海、底土开挖等破坏河口和湿地生态系统功能的开发活动。</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2.建设项目选址、选线应</w:t>
            </w:r>
            <w:r>
              <w:rPr>
                <w:rFonts w:ascii="仿宋_GB2312" w:eastAsia="仿宋_GB2312" w:hint="eastAsia"/>
                <w:color w:val="000000" w:themeColor="text1"/>
                <w:szCs w:val="21"/>
              </w:rPr>
              <w:t>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
                <w:color w:val="000000" w:themeColor="text1"/>
              </w:rPr>
            </w:pPr>
            <w:r>
              <w:rPr>
                <w:rFonts w:ascii="仿宋_GB2312" w:eastAsia="仿宋_GB2312" w:hint="eastAsia"/>
                <w:color w:val="000000" w:themeColor="text1"/>
                <w:szCs w:val="21"/>
              </w:rPr>
              <w:t>3.在湿地范围内从事旅游、水产养殖、航运等利用活动，应当避免改变湿</w:t>
            </w:r>
            <w:r>
              <w:rPr>
                <w:rFonts w:ascii="仿宋_GB2312" w:eastAsia="仿宋_GB2312" w:hint="eastAsia"/>
                <w:color w:val="000000" w:themeColor="text1"/>
                <w:szCs w:val="21"/>
              </w:rPr>
              <w:lastRenderedPageBreak/>
              <w:t>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4.严格无居民海岛管理。未</w:t>
            </w:r>
            <w:r>
              <w:rPr>
                <w:rFonts w:ascii="仿宋_GB2312" w:eastAsia="仿宋_GB2312" w:hint="eastAsia"/>
                <w:bCs/>
                <w:color w:val="000000" w:themeColor="text1"/>
                <w:szCs w:val="21"/>
              </w:rPr>
              <w:t>经批准利用的无居民海岛，应当维持现状；禁止采石、挖海砂、采伐林木以及进行生产、建设、旅游等活动。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lastRenderedPageBreak/>
              <w:t>要素属性：</w:t>
            </w:r>
            <w:r>
              <w:rPr>
                <w:rFonts w:ascii="仿宋_GB2312" w:eastAsia="仿宋_GB2312" w:hint="eastAsia"/>
                <w:bCs/>
                <w:color w:val="000000" w:themeColor="text1"/>
                <w:szCs w:val="21"/>
              </w:rPr>
              <w:t>一般生态空间</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滨海湿地、无居民海岛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依据《中华人民共和国湿地保护法》《中华人民共和国海岛保护法》</w:t>
            </w:r>
            <w:r>
              <w:rPr>
                <w:rFonts w:ascii="仿宋_GB2312" w:eastAsia="仿宋_GB2312" w:hint="eastAsia"/>
                <w:color w:val="000000" w:themeColor="text1"/>
                <w:szCs w:val="21"/>
              </w:rPr>
              <w:lastRenderedPageBreak/>
              <w:t>《福州市国土空间总体规划》及《福州市海岸带保护与利用规划》并参考《福建省海洋生态保护红线划定成果（2017年）》的相关要求提出空间布局约束和污染物排放管控要求</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HY35010010043</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闽江口生态控制区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color w:val="000000" w:themeColor="text1"/>
                <w:szCs w:val="21"/>
              </w:rPr>
              <w:t>2.禁止破坏芦苇荡等植被群落，生产设施与水禽筑巢区、觅食及栖息地等集中分布区须保留安全距离，禁止高噪音等惊扰鸟类的作业，禁止大面积使用栖息地水鸟害怕的颜色。</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3.建设项目选址、选线应当</w:t>
            </w:r>
            <w:r>
              <w:rPr>
                <w:rFonts w:ascii="仿宋_GB2312" w:eastAsia="仿宋_GB2312" w:hint="eastAsia"/>
                <w:color w:val="000000" w:themeColor="text1"/>
                <w:szCs w:val="21"/>
              </w:rPr>
              <w:t>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
                <w:color w:val="000000" w:themeColor="text1"/>
              </w:rPr>
            </w:pPr>
            <w:r>
              <w:rPr>
                <w:rFonts w:ascii="仿宋_GB2312" w:eastAsia="仿宋_GB2312" w:hint="eastAsia"/>
                <w:color w:val="000000" w:themeColor="text1"/>
                <w:szCs w:val="21"/>
              </w:rPr>
              <w:t>4.在湿地范围内从事旅游、水产养殖、航运等利用活动，应当避免改变湿地的自然状况，并采取措施减轻对湿地生态功能的不利影响。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5.严格无居民海岛管理。未经批</w:t>
            </w:r>
            <w:r>
              <w:rPr>
                <w:rFonts w:ascii="仿宋_GB2312" w:eastAsia="仿宋_GB2312" w:hint="eastAsia"/>
                <w:bCs/>
                <w:color w:val="000000" w:themeColor="text1"/>
                <w:szCs w:val="21"/>
              </w:rPr>
              <w:t>准利用的无居民海岛，应当维持现状；禁止采石、挖海砂、采伐林木以及进行生产、建设、旅游等活动。在依法确定为开展旅游活动的可利用无居民海岛及其周边海域，不得建造居民定居场所，不得从事生产性养殖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滨海湿地、无居民海岛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中华人民共和国海岛保护法》《福州市国土空间总体规划》及《福州市海岸带保护与利用规划》并参考《福建省海洋生态保护红线划定成果（2017年）》的相关要求提出空间布局约束和污染物排放管控要求</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1.在滨海湿地受损区，综合运用生态廊道、退养还湿、植被恢复、海岸生态防护等手段，恢复湿地生态系统功能。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HY35010010044</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漳港一般生态空间</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1.禁止新设污染物集中排放口。</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color w:val="000000" w:themeColor="text1"/>
                <w:szCs w:val="21"/>
              </w:rPr>
              <w:t>2.严格执行禁渔期、禁渔区制度。开展增殖放流，保护和恢复水产资源。</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3.除国家重大项目外，全面禁止围填海。禁止占用省级重要湿地，国家重大项目、防灾减灾项目、湿地保护项目、线性基础设施建设项目，省级以上重点水利及保护设施、航道、港口或者其他水工程除外。</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4.建设项目选址、选线应当避让湿地，无法避让的应当尽量减少占用，并采取必要措施减轻对湿地生态功能的不利影响。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rPr>
            </w:pPr>
            <w:r>
              <w:rPr>
                <w:rFonts w:ascii="仿宋_GB2312" w:eastAsia="仿宋_GB2312" w:hint="eastAsia"/>
                <w:bCs/>
                <w:color w:val="000000" w:themeColor="text1"/>
                <w:szCs w:val="21"/>
              </w:rPr>
              <w:t>5.在湿地范围内从事旅游、水产养殖、航运等利用活动，应当避免改变湿地的自然状况，并采取措施减轻对湿地生态功能的不利影响。</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一般生态空间</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重要滨海湿地</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依据《中华人民共和国湿地保护法》《福建省湿地保护条例》并参考《福建省海洋生态保护红线划定成果（2017年）》的相关要求提出空间布局约束和污染物排放管控要求</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lastRenderedPageBreak/>
              <w:t>HY35010010045</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白犬列岛生态控制区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1.强化生态保育和生态建设，限制开发建设规模。</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2.严格无居民海岛管理。未经批准利用的无居民海岛，应当维持现状；禁止采石、挖海砂、采伐林木以及进行生产、建设、旅游等活动。</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从事全国海岛保护规划确定的可利用无居民海岛的开发利用活动，应当遵守可利用无居民海岛保护和利用规划，采取严格的生态保护措施，避免造成海岛及其周边海域生态系统破坏。在依法确定为开展旅游活动的可利用无居民海岛及其周边海域，不得建造居民定居场所，不得从事生产性养殖活动。</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4.严格限制建设项目占用自然岸线，确需占用自然岸线的建设项目应严格进行论证和审批。不能满足自然岸线保有率管控目标和要求的建设项目用海不予批准。</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无居民海岛、自然岸线</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w:t>
            </w:r>
            <w:r>
              <w:rPr>
                <w:rFonts w:ascii="仿宋_GB2312" w:eastAsia="仿宋_GB2312" w:hint="eastAsia"/>
                <w:bCs/>
                <w:color w:val="000000" w:themeColor="text1"/>
                <w:szCs w:val="21"/>
              </w:rPr>
              <w:t>《中华人民共和国海岛保护法》《海岸线保护与利用管理办法》《福州市国土空间总体规划》及《福州市海岸带保护与利用规划》并参考《福建省海洋生态保护红线划定成果（2017年）》的相关要求提出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2.无居民海岛利用过程中产生的废水，应当按照规定进行处理和排放。无居民海岛利用过程中产生的固体废物，应当按照规定进行无害化处理、处置，禁止在无居民海岛弃置或者向其周边海域倾倒。</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HY35010010046</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福州东部海域生态控制区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1.严格限制改变海域自然属性，保护海洋生态环境。</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2.强化生态保育和生态建设，限制开发建设规模。</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w:t>
            </w:r>
            <w:r>
              <w:rPr>
                <w:rFonts w:ascii="仿宋_GB2312" w:eastAsia="仿宋_GB2312" w:hint="eastAsia"/>
                <w:bCs/>
                <w:color w:val="000000" w:themeColor="text1"/>
                <w:szCs w:val="21"/>
              </w:rPr>
              <w:t>《福州市国土空间总体规划》《福州市海岸带保护与利用规划》并参考《福建省海洋生态保护红线划定成果（2017年）》的相关要求提出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1.禁止排放有害有毒的污水、油类、油性混合物、热污染物及其他污染物和废弃物，禁止倾废。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HY35010010047</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兴化湾前薛-牛头尾一般生态空间</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color w:val="000000" w:themeColor="text1"/>
                <w:szCs w:val="21"/>
              </w:rPr>
              <w:t>2.生产设施与水禽筑巢区、觅食及栖息地等集中分布区须保留安全距离，禁止惊扰鸟类的作业。</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3.建设项目选址、选线应当避让湿地，无法避让的应当尽量减少占用，并采取必要措施减轻对湿地生态功能的不利影响。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4.在湿地范围内从事旅游、水产养殖、航运等利用活动，应当避免改变湿地的自然状况，并采取措施减轻对湿地生态功能的不利影响。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5.严格无居民海岛管理。未经批准利用的无居民海岛，应当维持现状；禁</w:t>
            </w:r>
            <w:r>
              <w:rPr>
                <w:rFonts w:ascii="仿宋_GB2312" w:eastAsia="仿宋_GB2312" w:hint="eastAsia"/>
                <w:bCs/>
                <w:color w:val="000000" w:themeColor="text1"/>
                <w:szCs w:val="21"/>
              </w:rPr>
              <w:lastRenderedPageBreak/>
              <w:t>止采石、挖海砂、采伐林木以及进行生产、建设、旅游等活动。在依法确定为开展旅游活动的可利用无居民海岛及其周边海域，不得建造居民定居场所，不得从事生产性养殖活动。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lastRenderedPageBreak/>
              <w:t>要素属性：</w:t>
            </w:r>
            <w:r>
              <w:rPr>
                <w:rFonts w:ascii="仿宋_GB2312" w:eastAsia="仿宋_GB2312" w:hint="eastAsia"/>
                <w:bCs/>
                <w:color w:val="000000" w:themeColor="text1"/>
                <w:szCs w:val="21"/>
              </w:rPr>
              <w:t>一般生态空间</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滨海湿地、无居民海岛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w:t>
            </w:r>
            <w:r>
              <w:rPr>
                <w:rFonts w:ascii="仿宋_GB2312" w:eastAsia="仿宋_GB2312" w:hint="eastAsia"/>
                <w:bCs/>
                <w:color w:val="000000" w:themeColor="text1"/>
                <w:szCs w:val="21"/>
              </w:rPr>
              <w:t>中华人民共和国海岛保护法》并参考《福建省海洋生态保护红线划定成果（2017年）》的相关要求提出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HY35010010048</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微软雅黑" w:eastAsia="微软雅黑" w:hAnsi="微软雅黑" w:cs="微软雅黑" w:hint="eastAsia"/>
                <w:color w:val="000000" w:themeColor="text1"/>
                <w:szCs w:val="21"/>
              </w:rPr>
              <w:t>萩</w:t>
            </w:r>
            <w:r>
              <w:rPr>
                <w:rFonts w:ascii="仿宋_GB2312" w:eastAsia="仿宋_GB2312" w:hint="eastAsia"/>
                <w:color w:val="000000" w:themeColor="text1"/>
                <w:szCs w:val="21"/>
              </w:rPr>
              <w:t>芦溪河口生态控制区</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color w:val="000000" w:themeColor="text1"/>
                <w:szCs w:val="21"/>
              </w:rPr>
              <w:t>2.生产设施与水禽筑巢区、觅食及栖息地等集中分布区须保留安全距离，禁止惊扰鸟类的作业。</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3.建设项目选址、选线应当避让湿地，无法避让的应当尽量减少占用，并采取必要措施减轻对湿地生态功能的不利影响。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4.在湿地范围内从事旅游、水产养殖、航运等利用活动，应当避免改变湿地的自然状况，并采取措施减轻对湿地生态功能的不利影响。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5.严格无居民海岛管理。未经批准利用的无居民海岛，应当维持现状；禁止采石、挖海砂、采伐林木以及进行生产、建设、旅游等活动。在依法确定为开展旅游活动的可利用无居民海岛及其周边海域，不得建造居民定居场所，不得从事生产性养殖活动。</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生态控制区</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滨海湿地、无居民海岛</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w:t>
            </w:r>
            <w:r>
              <w:rPr>
                <w:rFonts w:ascii="仿宋_GB2312" w:eastAsia="仿宋_GB2312" w:hint="eastAsia"/>
                <w:bCs/>
                <w:color w:val="000000" w:themeColor="text1"/>
                <w:szCs w:val="21"/>
              </w:rPr>
              <w:t>中华人民共和国海岛保护法》并参考《福建省海洋生态保护红线划定成果（2017年）》的相关要求提出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924"/>
          <w:jc w:val="center"/>
        </w:trPr>
        <w:tc>
          <w:tcPr>
            <w:tcW w:w="1696"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HY35010010049</w:t>
            </w:r>
          </w:p>
        </w:tc>
        <w:tc>
          <w:tcPr>
            <w:tcW w:w="99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兴化湾新厝一般生态空间</w:t>
            </w:r>
          </w:p>
        </w:tc>
        <w:tc>
          <w:tcPr>
            <w:tcW w:w="707" w:type="dxa"/>
            <w:vMerge w:val="restart"/>
            <w:vAlign w:val="center"/>
          </w:tcPr>
          <w:p w:rsidR="00496CAB" w:rsidRDefault="0034153E">
            <w:pPr>
              <w:adjustRightInd w:val="0"/>
              <w:snapToGrid w:val="0"/>
              <w:jc w:val="center"/>
              <w:rPr>
                <w:rFonts w:ascii="仿宋_GB2312" w:eastAsia="仿宋_GB2312"/>
                <w:b/>
                <w:color w:val="000000" w:themeColor="text1"/>
                <w:szCs w:val="21"/>
              </w:rPr>
            </w:pPr>
            <w:r>
              <w:rPr>
                <w:rFonts w:ascii="仿宋_GB2312" w:eastAsia="仿宋_GB2312" w:hint="eastAsia"/>
                <w:color w:val="000000" w:themeColor="text1"/>
                <w:szCs w:val="21"/>
              </w:rPr>
              <w:t>优先保护单元</w:t>
            </w: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空间布局约束</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1.禁止围填海、底土开挖等可能改变海域自然属性、破坏湿地生态系统功能和生态保护对象的开发活动。</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color w:val="000000" w:themeColor="text1"/>
                <w:szCs w:val="21"/>
              </w:rPr>
              <w:t>2.生产设施与水禽筑巢区、觅食及栖息地等集中分布区须保留安全距离，禁止惊扰鸟类的作业。</w:t>
            </w:r>
          </w:p>
          <w:p w:rsidR="00496CAB" w:rsidRDefault="0034153E">
            <w:pPr>
              <w:adjustRightInd w:val="0"/>
              <w:snapToGrid w:val="0"/>
              <w:ind w:firstLineChars="200" w:firstLine="420"/>
              <w:jc w:val="left"/>
              <w:rPr>
                <w:rFonts w:ascii="仿宋_GB2312" w:eastAsia="仿宋_GB2312"/>
                <w:bCs/>
                <w:color w:val="000000" w:themeColor="text1"/>
                <w:szCs w:val="21"/>
              </w:rPr>
            </w:pPr>
            <w:r>
              <w:rPr>
                <w:rFonts w:ascii="仿宋_GB2312" w:eastAsia="仿宋_GB2312" w:hint="eastAsia"/>
                <w:bCs/>
                <w:color w:val="000000" w:themeColor="text1"/>
                <w:szCs w:val="21"/>
              </w:rPr>
              <w:t>3.建设项目选址、选线应当避让湿地，无法避让的应当尽量减少占用，并采取必要措施减轻对湿地生态功能的不利影响。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bCs/>
                <w:color w:val="000000" w:themeColor="text1"/>
                <w:szCs w:val="21"/>
              </w:rPr>
              <w:t>4.在湿地范围内从事旅游、水产养殖、</w:t>
            </w:r>
            <w:r>
              <w:rPr>
                <w:rFonts w:ascii="仿宋_GB2312" w:eastAsia="仿宋_GB2312" w:hint="eastAsia"/>
                <w:color w:val="000000" w:themeColor="text1"/>
                <w:szCs w:val="21"/>
              </w:rPr>
              <w:t>航运等利用活动，应当避免改变湿地的自然状况，并采取措施减轻对湿地生态功能的不利影响。</w:t>
            </w:r>
          </w:p>
          <w:p w:rsidR="00496CAB" w:rsidRDefault="0034153E">
            <w:pPr>
              <w:adjustRightInd w:val="0"/>
              <w:snapToGrid w:val="0"/>
              <w:ind w:firstLineChars="200" w:firstLine="420"/>
              <w:jc w:val="left"/>
              <w:rPr>
                <w:rFonts w:ascii="仿宋_GB2312" w:eastAsia="仿宋_GB2312"/>
                <w:color w:val="000000" w:themeColor="text1"/>
              </w:rPr>
            </w:pPr>
            <w:r>
              <w:rPr>
                <w:rFonts w:ascii="仿宋_GB2312" w:eastAsia="仿宋_GB2312" w:hint="eastAsia"/>
                <w:color w:val="000000" w:themeColor="text1"/>
                <w:szCs w:val="21"/>
              </w:rPr>
              <w:t>5.兼容渔业用海，但应严格限制改变海域自然属性，做好海洋生态环境保护工作。</w:t>
            </w:r>
          </w:p>
        </w:tc>
        <w:tc>
          <w:tcPr>
            <w:tcW w:w="4018" w:type="dxa"/>
            <w:vMerge w:val="restart"/>
            <w:vAlign w:val="center"/>
          </w:tcPr>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要素属性：</w:t>
            </w:r>
            <w:r>
              <w:rPr>
                <w:rFonts w:ascii="仿宋_GB2312" w:eastAsia="仿宋_GB2312" w:hint="eastAsia"/>
                <w:bCs/>
                <w:color w:val="000000" w:themeColor="text1"/>
                <w:szCs w:val="21"/>
              </w:rPr>
              <w:t>一般生态空间</w:t>
            </w:r>
          </w:p>
          <w:p w:rsidR="00496CAB" w:rsidRDefault="0034153E">
            <w:pPr>
              <w:adjustRightInd w:val="0"/>
              <w:snapToGrid w:val="0"/>
              <w:ind w:firstLineChars="200" w:firstLine="422"/>
              <w:rPr>
                <w:rFonts w:ascii="仿宋_GB2312" w:eastAsia="仿宋_GB2312"/>
                <w:bCs/>
                <w:color w:val="000000" w:themeColor="text1"/>
                <w:szCs w:val="21"/>
              </w:rPr>
            </w:pPr>
            <w:r>
              <w:rPr>
                <w:rFonts w:ascii="仿宋_GB2312" w:eastAsia="仿宋_GB2312" w:hint="eastAsia"/>
                <w:b/>
                <w:color w:val="000000" w:themeColor="text1"/>
                <w:szCs w:val="21"/>
              </w:rPr>
              <w:t>区域特点：</w:t>
            </w:r>
            <w:r>
              <w:rPr>
                <w:rFonts w:ascii="仿宋_GB2312" w:eastAsia="仿宋_GB2312" w:hint="eastAsia"/>
                <w:bCs/>
                <w:color w:val="000000" w:themeColor="text1"/>
                <w:szCs w:val="21"/>
              </w:rPr>
              <w:t>滨海湿地</w:t>
            </w:r>
          </w:p>
          <w:p w:rsidR="00496CAB" w:rsidRDefault="0034153E">
            <w:pPr>
              <w:adjustRightInd w:val="0"/>
              <w:snapToGrid w:val="0"/>
              <w:ind w:firstLineChars="200" w:firstLine="422"/>
              <w:rPr>
                <w:rFonts w:ascii="仿宋_GB2312" w:eastAsia="仿宋_GB2312"/>
                <w:b/>
                <w:color w:val="000000" w:themeColor="text1"/>
                <w:szCs w:val="21"/>
              </w:rPr>
            </w:pPr>
            <w:r>
              <w:rPr>
                <w:rFonts w:ascii="仿宋_GB2312" w:eastAsia="仿宋_GB2312" w:hint="eastAsia"/>
                <w:b/>
                <w:color w:val="000000" w:themeColor="text1"/>
                <w:szCs w:val="21"/>
              </w:rPr>
              <w:t>相关要求：</w:t>
            </w:r>
            <w:r>
              <w:rPr>
                <w:rFonts w:ascii="仿宋_GB2312" w:eastAsia="仿宋_GB2312" w:hint="eastAsia"/>
                <w:color w:val="000000" w:themeColor="text1"/>
                <w:szCs w:val="21"/>
              </w:rPr>
              <w:t>依据《中华人民共和国湿地保护法》《</w:t>
            </w:r>
            <w:r>
              <w:rPr>
                <w:rFonts w:ascii="仿宋_GB2312" w:eastAsia="仿宋_GB2312" w:hint="eastAsia"/>
                <w:bCs/>
                <w:color w:val="000000" w:themeColor="text1"/>
                <w:szCs w:val="21"/>
              </w:rPr>
              <w:t>福州市国土空间总体规划》《福州市海岸带保护与利用规划》并参考《福建省海洋生态保护红线划定成果（2017年）》的相关要求提出</w:t>
            </w:r>
          </w:p>
        </w:tc>
      </w:tr>
      <w:tr w:rsidR="00496CAB">
        <w:trPr>
          <w:trHeight w:val="924"/>
          <w:jc w:val="center"/>
        </w:trPr>
        <w:tc>
          <w:tcPr>
            <w:tcW w:w="1696"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99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Merge/>
            <w:vAlign w:val="center"/>
          </w:tcPr>
          <w:p w:rsidR="00496CAB" w:rsidRDefault="00496CAB">
            <w:pPr>
              <w:adjustRightInd w:val="0"/>
              <w:snapToGrid w:val="0"/>
              <w:ind w:firstLine="422"/>
              <w:jc w:val="center"/>
              <w:rPr>
                <w:rFonts w:ascii="仿宋_GB2312" w:eastAsia="仿宋_GB2312"/>
                <w:b/>
                <w:color w:val="000000" w:themeColor="text1"/>
                <w:szCs w:val="21"/>
              </w:rPr>
            </w:pPr>
          </w:p>
        </w:tc>
        <w:tc>
          <w:tcPr>
            <w:tcW w:w="707" w:type="dxa"/>
            <w:vAlign w:val="center"/>
          </w:tcPr>
          <w:p w:rsidR="00496CAB" w:rsidRDefault="0034153E">
            <w:pPr>
              <w:adjustRightInd w:val="0"/>
              <w:snapToGrid w:val="0"/>
              <w:jc w:val="center"/>
              <w:rPr>
                <w:rFonts w:ascii="仿宋_GB2312" w:eastAsia="仿宋_GB2312"/>
                <w:color w:val="000000" w:themeColor="text1"/>
                <w:szCs w:val="21"/>
              </w:rPr>
            </w:pPr>
            <w:r>
              <w:rPr>
                <w:rFonts w:ascii="仿宋_GB2312" w:eastAsia="仿宋_GB2312" w:hint="eastAsia"/>
                <w:color w:val="000000" w:themeColor="text1"/>
                <w:szCs w:val="21"/>
              </w:rPr>
              <w:t>污染物排放管控</w:t>
            </w:r>
          </w:p>
        </w:tc>
        <w:tc>
          <w:tcPr>
            <w:tcW w:w="7512" w:type="dxa"/>
            <w:vAlign w:val="center"/>
          </w:tcPr>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1.在受损的滨海湿地，综合运用生态廊道、退养还湿、植被恢复、海岸生态防护等手段，恢复湿地生态系统功能。</w:t>
            </w:r>
          </w:p>
          <w:p w:rsidR="00496CAB" w:rsidRDefault="0034153E">
            <w:pPr>
              <w:adjustRightInd w:val="0"/>
              <w:snapToGrid w:val="0"/>
              <w:ind w:firstLineChars="200" w:firstLine="420"/>
              <w:jc w:val="left"/>
              <w:rPr>
                <w:rFonts w:ascii="仿宋_GB2312" w:eastAsia="仿宋_GB2312"/>
                <w:color w:val="000000" w:themeColor="text1"/>
                <w:szCs w:val="21"/>
              </w:rPr>
            </w:pPr>
            <w:r>
              <w:rPr>
                <w:rFonts w:ascii="仿宋_GB2312" w:eastAsia="仿宋_GB2312" w:hint="eastAsia"/>
                <w:color w:val="000000" w:themeColor="text1"/>
                <w:szCs w:val="21"/>
              </w:rPr>
              <w:t>2.禁止排放有害有毒的污水、油类、油性混合物、热污染物及其他污染物和废弃物，禁止新设污染物集中排放口，禁止倾废。</w:t>
            </w:r>
          </w:p>
        </w:tc>
        <w:tc>
          <w:tcPr>
            <w:tcW w:w="4018" w:type="dxa"/>
            <w:vMerge/>
            <w:vAlign w:val="center"/>
          </w:tcPr>
          <w:p w:rsidR="00496CAB" w:rsidRDefault="00496CAB">
            <w:pPr>
              <w:adjustRightInd w:val="0"/>
              <w:snapToGrid w:val="0"/>
              <w:ind w:firstLineChars="200" w:firstLine="422"/>
              <w:rPr>
                <w:rFonts w:ascii="仿宋_GB2312" w:eastAsia="仿宋_GB2312"/>
                <w:b/>
                <w:color w:val="000000" w:themeColor="text1"/>
                <w:szCs w:val="21"/>
              </w:rPr>
            </w:pPr>
          </w:p>
        </w:tc>
      </w:tr>
      <w:tr w:rsidR="00496CAB">
        <w:trPr>
          <w:trHeight w:val="114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HY35010020001</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HY35010020002</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HY35010020003</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潭头渔业用海区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梅花渔业用海区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东营澳渔业用海区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noWrap/>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保障渔业基础设施用海，落实渔港布局与建设规划，开展美丽渔港建设。</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渔业用海区（渔业基础设施区</w:t>
            </w:r>
            <w:r>
              <w:rPr>
                <w:rFonts w:ascii="仿宋" w:eastAsia="仿宋" w:hAnsi="仿宋" w:cs="宋体" w:hint="eastAsia"/>
                <w:b/>
                <w:bCs/>
                <w:color w:val="000000" w:themeColor="text1"/>
                <w:kern w:val="0"/>
                <w:sz w:val="20"/>
              </w:rPr>
              <w:t>）</w:t>
            </w:r>
          </w:p>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建省渔港布局与建设规划（2020-2025）》《福州市国土空间总体规划（2021-2035）》提出空间布局约束。依据《福建省近岸海域污染防治实施方案》（闽环保水〔2017〕37号）、《进一步加强海漂垃圾综合治理行动方案》（闽政办〔2020〕62号）、《福建省“十四五”生态环境保护专项规划》（闽环保水〔2021〕59号）、《福建省重点海域综合治理攻坚战实施方案》（闽环保海〔2021〕8号）、《福建省深入打好污染防治攻坚战实施方案》提出污染物排放管控要求。</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1.渔港应建设完善污染防治设施设备，做好渔港环境清理整治和水域日常保洁。</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2.各级渔港、渔船停泊点生产生活污水和渔业垃圾回收处置应规范。</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3.建立沿海中心渔港和一级渔港保洁机制，开展港区废旧渔船、废弃养殖设施、漂浮垃圾、船舶垃圾清理。</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4.推行渔排渔港“门前三包”和渔业废弃包装袋（桶）回收制度。新建渔船配备防止油污装置，配备两个垃圾贮存器，分别存放可回收垃圾和不可回收垃圾。</w:t>
            </w:r>
          </w:p>
        </w:tc>
        <w:tc>
          <w:tcPr>
            <w:tcW w:w="4018" w:type="dxa"/>
            <w:vMerge/>
            <w:vAlign w:val="center"/>
          </w:tcPr>
          <w:p w:rsidR="00496CAB" w:rsidRDefault="00496CAB">
            <w:pPr>
              <w:widowControl/>
              <w:ind w:firstLineChars="200" w:firstLine="400"/>
              <w:jc w:val="left"/>
              <w:rPr>
                <w:rFonts w:ascii="仿宋" w:eastAsia="仿宋" w:hAnsi="仿宋" w:cs="宋体"/>
                <w:color w:val="000000" w:themeColor="text1"/>
                <w:kern w:val="0"/>
                <w:sz w:val="20"/>
              </w:rPr>
            </w:pPr>
          </w:p>
        </w:tc>
      </w:tr>
      <w:tr w:rsidR="00496CAB">
        <w:trPr>
          <w:trHeight w:val="239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HY35010020004</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鉴江渔业用海区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1.保障养殖用海，严格限制改变海域自然属性，禁止排污倾废用海。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渔业用海区（增养殖区）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市国土空间总体规划（2021-2035）》《福建省海洋功能区划（2011-2020）》《福建省近岸海域污染防治实施方案》（闽环保水〔2017〕37号）、《进一步加强海漂垃圾综合治理行动方案》（闽政办〔2020〕62号）、《福建</w:t>
            </w:r>
            <w:r>
              <w:rPr>
                <w:rFonts w:ascii="仿宋" w:eastAsia="仿宋" w:hAnsi="仿宋" w:cs="宋体" w:hint="eastAsia"/>
                <w:color w:val="000000" w:themeColor="text1"/>
                <w:kern w:val="0"/>
                <w:sz w:val="20"/>
              </w:rPr>
              <w:lastRenderedPageBreak/>
              <w:t>省重点海域综合治理攻坚战实施方案》（闽环保海〔2022〕8号）、《福州市人民政府办公厅关于印发海上养殖转型升级行动方案的通知》（榕政办〔2021〕48号）、《福州市养殖水域滩涂规划（2018-2030年）》提出。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774"/>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HY35010020005</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罗源湾渔业用海区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1.保障养殖用海，严格限制改变海域自然属性，禁止排污倾废用海。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2.严格落实养殖水域滩涂规划，优化海水养殖布局，禁养区禁止水产养殖生产等相关活动，限养区控制养殖规模，不得开展网箱养殖，仅开展贝藻类养殖。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渔业用海区（增养殖区）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市国土空间总体规划（2021-2035）》《福建省海洋功能区划（2011-2020）》《福建省近岸海域污染防治实施方案》（闽环保水〔2017〕37号）、《进一步加强海漂垃圾综合治理行动方案》（闽政办〔2020〕62号）、《福建省重点海域综合治理攻坚战实施方案》（闽环保海〔2022〕8号）、《福州市人民政府办公厅关于印发海上养殖转型升级行动方案的通知》（榕政办〔2021〕48号）、《福州市养殖水域滩涂规划（2018-2030年）》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62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HY35010020006</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敖江口渔业用海区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1.保障养殖和渔业基础设施用海，禁止排污倾废用海。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3.落实渔港布局与建设规划，开展美丽渔港建设。</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5.严格执行禁渔期、禁渔区制度以及渔具渔法规定；保护产卵场、越冬场、索饵场和洄游通道等重要渔业水域。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沿岸渔业用海区（渔业基础设施、增养殖区）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渔港布局与建设规划（2020-2025）》《福建省海洋功能区划（2011-2020）》《福州市养殖水域滩涂规划（2018-2030年）》《福州市人民政府办公厅关于印发海上养殖转型升级行</w:t>
            </w:r>
            <w:r>
              <w:rPr>
                <w:rFonts w:ascii="仿宋" w:eastAsia="仿宋" w:hAnsi="仿宋" w:cs="宋体" w:hint="eastAsia"/>
                <w:color w:val="000000" w:themeColor="text1"/>
                <w:kern w:val="0"/>
                <w:sz w:val="20"/>
              </w:rPr>
              <w:lastRenderedPageBreak/>
              <w:t>动方案的通知》（榕政办〔2021〕48号）、《福建省“十四五”生态环境保护专项规划》（闽环保水〔2021〕59号）提出空间布局约束1-5条，污染物排放管控第1、2条。依据《福建省近岸海域污染防治实施方案》（闽环保水〔2017〕37号）、《进一步加强海漂垃圾综合治理行动方案》（闽政办〔2020〕62号）、《福建省重点海域综合治理攻坚战实施方案》（闽环保海〔2022〕8号）、《福州市重点海域综合治理攻坚实施方案》（榕环委办〔2023〕17号）提出污染物排放管控3-6条。</w:t>
            </w:r>
          </w:p>
        </w:tc>
      </w:tr>
      <w:tr w:rsidR="00496CAB">
        <w:trPr>
          <w:trHeight w:val="307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5.推行渔排渔港“门前三包”和渔业废弃包装袋（桶）回收制度。新建渔船配备防止油污装置，配备两个垃圾贮存器，分别存放可回收垃圾和不可回收垃圾。</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6.渔港应建设完善污染防治设施设备，做好渔港环境清理整治和水域日常保洁。</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295"/>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HY35010020007</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HY35010020010</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琅岐岛渔业用海区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兴化湾渔业用海区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1.保障养殖用海，严格限制改变海域自然属性，禁止排污倾废用海。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渔业用海区（增养殖区）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海洋功能区划（2011-2020）》《福建省近岸海域污染防治实施方案》（闽环保水〔2017〕37号）、《进一步加强海漂垃圾综合治理行动方案》（闽政办〔2020〕62号）、《福建省重点海域综合治理攻坚战实施方案》（闽环保海〔2022〕8号）、《福州市人民政府办公厅关于印发海上养殖转型升级行动方案的通知》（榕政办〔2021〕48号）、《福州市养殖水域滩涂规划（2018-2030年）》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640"/>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HY35010020008</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福清湾及海坛岛周边海域渔</w:t>
            </w:r>
            <w:r>
              <w:rPr>
                <w:rFonts w:ascii="仿宋" w:eastAsia="仿宋" w:hAnsi="仿宋" w:cs="Arial"/>
                <w:color w:val="000000" w:themeColor="text1"/>
                <w:kern w:val="0"/>
                <w:sz w:val="20"/>
              </w:rPr>
              <w:lastRenderedPageBreak/>
              <w:t>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w:t>
            </w:r>
            <w:r>
              <w:rPr>
                <w:rFonts w:hint="eastAsia"/>
              </w:rPr>
              <w:t xml:space="preserve"> </w:t>
            </w:r>
            <w:r>
              <w:rPr>
                <w:rFonts w:ascii="仿宋" w:eastAsia="仿宋" w:hAnsi="仿宋" w:cs="宋体" w:hint="eastAsia"/>
                <w:color w:val="000000" w:themeColor="text1"/>
                <w:kern w:val="0"/>
                <w:sz w:val="20"/>
              </w:rPr>
              <w:t>保障养殖和渔业基础设施用海，禁止排污倾废用海（国土空间总体规划确定的特殊用海区除外）。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3.落实渔港布局与建设规划，开展美丽渔港建设。</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5.严格执行禁渔期、禁渔区制度以及渔具渔法规定；保护产卵场、越冬场、索饵场和洄游通道等重要渔业水域。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lastRenderedPageBreak/>
              <w:t>要素属性：</w:t>
            </w:r>
            <w:r>
              <w:rPr>
                <w:rFonts w:ascii="仿宋" w:eastAsia="仿宋" w:hAnsi="仿宋" w:cs="宋体" w:hint="eastAsia"/>
                <w:color w:val="000000" w:themeColor="text1"/>
                <w:kern w:val="0"/>
                <w:sz w:val="20"/>
              </w:rPr>
              <w:t>湾内及沿岸渔业用海区（渔业基础设施、增养殖区）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依据《福州市国土空间总体规划（2021-2035）》《福建省渔港布局</w:t>
            </w:r>
            <w:r>
              <w:rPr>
                <w:rFonts w:ascii="仿宋" w:eastAsia="仿宋" w:hAnsi="仿宋" w:cs="宋体" w:hint="eastAsia"/>
                <w:color w:val="000000" w:themeColor="text1"/>
                <w:kern w:val="0"/>
                <w:sz w:val="20"/>
              </w:rPr>
              <w:lastRenderedPageBreak/>
              <w:t>与建设规划（2020-2025）》《福建省海洋功能区划（2011-2020）》《福州市养殖水域滩涂规划（2018-2030年）》《福州市人民政府办公厅关于印发海上养殖转型升级行动方案的通知》（榕政办〔2021〕48号）、《福建省“十四五”生态环境保护专项规划》（闽环保水〔2021〕59号）提出空间布局约束1-5条，污染物排放管控第1、2条。依据《福建省近岸海域污染防治实施方案》（闽环保水〔2017〕37号）、《进一步加强海漂垃圾综合治理行动方案》（闽政办〔2020〕62号）、《福建省重点海域综合治理攻坚战实施方案》（闽环保海〔2022〕8号）、《福州市重点海域综合治理攻坚实施方案》（榕环委办〔2023〕17号）提出污染物排放管控3-6条。</w:t>
            </w:r>
          </w:p>
        </w:tc>
      </w:tr>
      <w:tr w:rsidR="00496CAB">
        <w:trPr>
          <w:trHeight w:val="296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5.推行渔排渔港“门前三包”和渔业废弃包装袋（桶）回收制度。新建渔船配备防止油污装置，配备两个垃圾贮存器，分别存放可回收垃圾和不可回收垃圾。</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6.渔港应建设完善污染防治设施设备，做好渔港环境清理整治和水域日常保洁。</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962"/>
          <w:jc w:val="center"/>
        </w:trPr>
        <w:tc>
          <w:tcPr>
            <w:tcW w:w="1696" w:type="dxa"/>
            <w:vMerge w:val="restart"/>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HY35010020009</w:t>
            </w:r>
          </w:p>
        </w:tc>
        <w:tc>
          <w:tcPr>
            <w:tcW w:w="997" w:type="dxa"/>
            <w:vMerge w:val="restart"/>
            <w:vAlign w:val="center"/>
          </w:tcPr>
          <w:p w:rsidR="00496CAB" w:rsidRDefault="0034153E">
            <w:pPr>
              <w:widowControl/>
              <w:jc w:val="left"/>
              <w:rPr>
                <w:rFonts w:ascii="仿宋" w:eastAsia="仿宋" w:hAnsi="仿宋" w:cs="Arial"/>
                <w:color w:val="000000" w:themeColor="text1"/>
                <w:kern w:val="0"/>
                <w:sz w:val="20"/>
              </w:rPr>
            </w:pPr>
            <w:r>
              <w:rPr>
                <w:rFonts w:ascii="仿宋" w:eastAsia="仿宋" w:hAnsi="仿宋" w:cs="Arial" w:hint="eastAsia"/>
                <w:color w:val="000000" w:themeColor="text1"/>
                <w:kern w:val="0"/>
                <w:sz w:val="20"/>
              </w:rPr>
              <w:t>高山湾渔业用海区</w:t>
            </w:r>
          </w:p>
        </w:tc>
        <w:tc>
          <w:tcPr>
            <w:tcW w:w="707" w:type="dxa"/>
            <w:vMerge w:val="restart"/>
            <w:vAlign w:val="center"/>
          </w:tcPr>
          <w:p w:rsidR="00496CAB" w:rsidRDefault="0034153E">
            <w:pPr>
              <w:widowControl/>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1.保障养殖用海，严格限制改变海域自然属性，禁止排污倾废用海。可兼容渔村新农村建设、滨海旅游、休闲渔业、科学实验、保护区和重大交通基础设施建设等用海。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2.严格落实养殖水域滩涂规划，优化海水养殖布局，禁养区禁止水产养殖生产等相关活动，限养区控制养殖规模。</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4.严格执行禁渔期、禁渔区制度以及渔具渔法规定；保护产卵场、越冬场、索饵场和洄游通道等重要渔业水域。</w:t>
            </w:r>
          </w:p>
        </w:tc>
        <w:tc>
          <w:tcPr>
            <w:tcW w:w="4018" w:type="dxa"/>
            <w:vMerge w:val="restart"/>
            <w:vAlign w:val="center"/>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渔业用海区（增养殖区）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市国土空间总体规划（2021-2035）》《福建省海洋功能区划（2011-2020）》《福建省近岸海域污染防治实施方案》（闽环保水〔2017〕37号）、《进一步加强海漂垃圾综合治理行动方案》（闽政办〔2020〕62号）、《福建省重点海域综合治理攻坚战实施方案》（闽环保海〔2022〕8号）、《福州市人民政府</w:t>
            </w:r>
            <w:r>
              <w:rPr>
                <w:rFonts w:ascii="仿宋" w:eastAsia="仿宋" w:hAnsi="仿宋" w:cs="宋体" w:hint="eastAsia"/>
                <w:color w:val="000000" w:themeColor="text1"/>
                <w:kern w:val="0"/>
                <w:sz w:val="20"/>
              </w:rPr>
              <w:lastRenderedPageBreak/>
              <w:t>办公厅关于印发海上养殖转型升级行动方案的通知》（榕政办〔2021〕48号）、《福州市养殖水域滩涂规划（2018-2030年）》提出。</w:t>
            </w:r>
          </w:p>
        </w:tc>
      </w:tr>
      <w:tr w:rsidR="00496CAB">
        <w:trPr>
          <w:trHeight w:val="296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1.科学确定养殖规模、密度和品种，严格控制投饵型鱼类网箱养殖密度，实行生态养殖。</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2.水产养殖用药应当符合国家和地方有关农药、渔药安全使用的规定和标准，不得使用国家或者地方明令禁止使用的农药、渔药，防止对海洋环境造成污染。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3.强化养殖尾水排放综合治理，实现规模以上养殖主体尾水达标排放或循环利用。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4.海上养殖生产、生活废弃物应当回收上岸处置，不得弃置海域。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058"/>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HY35010020011</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HY35010020012</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HY35010020013</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HY35010020014</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HY35010020016</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HY35010020017</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HY35010020020</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牛坑湾交通运输用海区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碧里交通运输用海区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迹头交通运输用海区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可门交通运输用海区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牛头湾交通运输用海区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元洪交通运输用海区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lastRenderedPageBreak/>
              <w:t>江阴交通运输用海区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1.禁止在港口区进行与港口作业无关或有碍港口作业安全的活动。禁止渔业增养殖、捕捞等用海活动。禁止准入排放含油废水的项目。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2.落实国家围填海管控</w:t>
            </w:r>
            <w:r>
              <w:rPr>
                <w:rFonts w:ascii="仿宋" w:eastAsia="仿宋" w:hAnsi="仿宋" w:cs="宋体" w:hint="eastAsia"/>
                <w:kern w:val="0"/>
                <w:sz w:val="20"/>
              </w:rPr>
              <w:t>规定，</w:t>
            </w:r>
            <w:r>
              <w:rPr>
                <w:rFonts w:ascii="仿宋" w:eastAsia="仿宋" w:hAnsi="仿宋" w:cs="宋体"/>
                <w:kern w:val="0"/>
                <w:sz w:val="20"/>
              </w:rPr>
              <w:t>除国家重大项目外，全面禁止围填海</w:t>
            </w:r>
            <w:r>
              <w:rPr>
                <w:rFonts w:ascii="仿宋" w:eastAsia="仿宋" w:hAnsi="仿宋" w:cs="宋体" w:hint="eastAsia"/>
                <w:kern w:val="0"/>
                <w:sz w:val="20"/>
              </w:rPr>
              <w:t>。依法依</w:t>
            </w:r>
            <w:r>
              <w:rPr>
                <w:rFonts w:ascii="仿宋" w:eastAsia="仿宋" w:hAnsi="仿宋" w:cs="宋体" w:hint="eastAsia"/>
                <w:color w:val="000000" w:themeColor="text1"/>
                <w:kern w:val="0"/>
                <w:sz w:val="20"/>
              </w:rPr>
              <w:t>规集约利用，强化生态保护修复。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3.保障港口用海，允许适度改变海域自然属性。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4.保护深水港口岸线资源，河口区域交通运输工程建设应保障泄洪通道畅通和防洪防潮安全。</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交通运输用海区（港口区）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福建省重点海域综合治理攻坚战实施方案》（闽环保海〔2021〕8号）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1.建设港口船舶含油污水、压载水、洗舱水和船舶垃圾接收处理设施，严格控制港区污染物的排放，不得对周边渔业水域等海洋环境造成污染。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2.禁止船舶及相关作业活动违法向海洋排放油类、油性混合物，含油污水及其他污水，船舶垃圾、废弃物和其他有毒有害物质。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3.严格执行船舶污染物排放标准，实施船舶水污染物分类管理。严禁未取得船检证书的新建船舶投入运营。</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422"/>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HY35010020015</w:t>
            </w:r>
          </w:p>
        </w:tc>
        <w:tc>
          <w:tcPr>
            <w:tcW w:w="99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闽江口交通运输用海区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港口、航道、锚地用海，禁止在港口区、航道、通航密集区、航道与码头前沿线之间的海域以及规定的航线内进行与航运无关或有碍航行安全的活动。禁止渔业增养殖、捕捞等用海活动。禁止准入排放含油废水的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2.落实国家围填海管控规定，除国家重大项目外，全面禁止围填海。依法依规集约利用，强化生态保护修复。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3.保护深水港口岸线资源，河口区域交通运输工程建设应保障泄洪通道畅通和防洪防潮安全。</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交通运输用海区（港口、航运区）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福建省重点海域综合治理攻坚战实施方案》（闽环保海〔2021〕8号）提出。</w:t>
            </w:r>
          </w:p>
        </w:tc>
      </w:tr>
      <w:tr w:rsidR="00496CAB">
        <w:trPr>
          <w:trHeight w:val="172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1.建设港口船舶含油污水、压载水、洗舱水和船舶垃圾接收处理设施，严格控制港区污染物的排放，不得对周边海域环境造成污染。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2.禁止船舶及相关作业活动违法向海洋排放油类、油性混合物，含油污水及其他污水，船舶垃圾、废弃物和其他有毒有害物质。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3.严格执行船舶污染物排放标准，实施船舶水污染物分类管理。严禁未取得船检证书的新建船舶投入运营。</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278"/>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HY35010020018</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山前交通运输用海区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1.禁止在港口区进行与港口作业无关或有碍港口作业安全的活动。禁止渔业增养殖、捕捞等用海活动。禁止准入排放含油废水的项目。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2.落实国家围填海管控规定，除国家重大项目外，全面禁止围填海。依法依规集约利用，强化生态保护修复。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3.保障港口用海，允许适度改变海域自然属性。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4.保护深水港口岸线资源，河口区域交通运输工程建设应保障泄洪通道畅通和防洪防潮安全。</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交通运输用海区（港口区）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依据《国务院关于加强滨海湿地保护严格管控围填海的通知（国发〔2018〕24号）》《国家发展改革委关于明确涉及围填海的国家重大项目范围的通知》（发改投资〔2020〕740号）、《福州</w:t>
            </w:r>
            <w:r>
              <w:rPr>
                <w:rFonts w:ascii="仿宋" w:eastAsia="仿宋" w:hAnsi="仿宋" w:cs="宋体" w:hint="eastAsia"/>
                <w:color w:val="000000" w:themeColor="text1"/>
                <w:kern w:val="0"/>
                <w:sz w:val="20"/>
              </w:rPr>
              <w:lastRenderedPageBreak/>
              <w:t>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福建省重点海域综合治理攻坚战实施方案》（闽环保海〔2021〕8号）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1.建设港口船舶含油污水、压载水、洗舱水和船舶垃圾接收处理设施，严格控制港区污染物的排放，不得对周边渔业水域等海洋环境造成污染。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2.禁止船舶及相关作业活动违法向海洋排放油类、油性混合物，含油污水及其他污水，船舶垃圾、废弃物和其他有毒有害物质。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3.严格执行船舶污染物排放标准，实施船舶水污染物分类管理。严禁未取得船检证书的新建船舶投入运营。</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491"/>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HY35010020019</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万安交通运输用海区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1.禁止在港口区进行与港口作业无关或有碍港口作业安全的活动。禁止渔业增养殖、捕捞等用海活动。禁止准入排放含油废水的项目。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2.落实国家围填海管控规定，除国家重大项目外，全面禁止围填海。依法依规集约利用，强化生态保护修复。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3.保障港口用海，允许适度改变海域自然属性。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4.保护深水港口岸线资源，河口区域交通运输工程建设应保障泄洪通道畅通和防洪防潮安全。</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交通运输用海区（港口区）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福建省重点海域综合治理攻坚战实施方案》（闽环保海〔2021〕8号）提出。</w:t>
            </w:r>
          </w:p>
        </w:tc>
      </w:tr>
      <w:tr w:rsidR="00496CAB">
        <w:trPr>
          <w:trHeight w:val="21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1.建设港口船舶含油污水、压载水、洗舱水和船舶垃圾接收处理设施，严格控制港区污染物的排放，不得对周边渔业水域等海洋环境造成污染。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2.禁止船舶及相关作业活动违法向海洋排放油类、油性混合物，含油污水及其他污水，船舶垃圾、废弃物和其他有毒有害物质。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3.严格执行船舶污染物排放标准，实施船舶水污染物分类管理。严禁未取得船检证书的新建船舶投入运营。</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065"/>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HY35010020021</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罗源湾交通运</w:t>
            </w:r>
            <w:r>
              <w:rPr>
                <w:rFonts w:ascii="仿宋" w:eastAsia="仿宋" w:hAnsi="仿宋" w:cs="Arial"/>
                <w:color w:val="000000" w:themeColor="text1"/>
                <w:kern w:val="0"/>
                <w:sz w:val="20"/>
              </w:rPr>
              <w:lastRenderedPageBreak/>
              <w:t>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保障航道、锚地用海，除进行必要的航道、锚地疏浚外，严格限制其他改变海域自然属性和影响航行安全的开发活动。禁止渔业增养殖、捕捞等用海活动。禁止准入排放含油废水的项目。</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交通运输用海区（航运、锚地区）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lastRenderedPageBreak/>
              <w:t>相关要求：</w:t>
            </w:r>
            <w:r>
              <w:rPr>
                <w:rFonts w:ascii="仿宋" w:eastAsia="仿宋" w:hAnsi="仿宋" w:cs="宋体" w:hint="eastAsia"/>
                <w:color w:val="000000" w:themeColor="text1"/>
                <w:kern w:val="0"/>
                <w:sz w:val="20"/>
              </w:rPr>
              <w:t>依据《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提出。</w:t>
            </w:r>
          </w:p>
        </w:tc>
      </w:tr>
      <w:tr w:rsidR="00496CAB">
        <w:trPr>
          <w:trHeight w:val="91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禁止船舶及相关作业活动违法向海洋排放油类、油性混合物，含油污水及其他污水，船舶垃圾、废弃物和其他有毒有害物质。</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131"/>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HY35010020022</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松下交通运输用海区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保障航道、锚地用海，除进行必要的航道、锚地疏浚外，严格限制其他改变海域自然属性和影响航行安全的开发活动。禁止渔业增养殖、捕捞等用海活动。禁止准入排放含油废水的项目。</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交通运输用海区（航运、锚地区）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提出。</w:t>
            </w: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禁止船舶及相关作业活动违法向海洋排放油类、油性混合物，含油污水及其他污水，船舶垃圾、废弃物和其他有毒有害物质。</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123"/>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HY35010020023</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兴化湾交通运输用海区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保障航道、锚地用海，除进行必要的航道、锚地疏浚外，严格限制其他改变海域自然属性和影响航行安全的开发活动。禁止渔业增养殖、捕捞等用海活动。禁止准入排放含油废水的项目。</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交通运输用海区（航运、锚地区）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近岸海域环境功能区划（2011-2020年）》（修编）、《福建省海洋功能区划（2011-2020）》《福建省近岸海域污染防治实施方案》（闽环保水〔2017〕37号）和《福建省关于全面加强生态环境保护坚决打好污染防治攻坚战的实施意见》（2018年）提出空间布局约束、污染物排放管控要求第1条</w:t>
            </w:r>
            <w:r>
              <w:rPr>
                <w:rFonts w:ascii="仿宋" w:eastAsia="仿宋" w:hAnsi="仿宋" w:cs="宋体" w:hint="eastAsia"/>
                <w:color w:val="000000" w:themeColor="text1"/>
                <w:kern w:val="0"/>
                <w:sz w:val="20"/>
              </w:rPr>
              <w:lastRenderedPageBreak/>
              <w:t>和环境风险防控要求。该区目前分布有排污口，根据近岸海域专题研究成果，提出污染物排放管控要求2条。</w:t>
            </w:r>
          </w:p>
        </w:tc>
      </w:tr>
      <w:tr w:rsidR="00496CAB">
        <w:trPr>
          <w:trHeight w:val="115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1.禁止船舶及相关作业活动违法向海洋排放油类、油性混合物，含油污水及其他污水，船舶垃圾、废弃物和其他有毒有害物质。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2.近岸排污口实现稳定达标排放，依法持证排污，且满足排污许可证、总量控制等污染物排放控制要求。</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开展海上溢油及危险化学品泄漏污染近岸海域风险评估，建立溢油、化学品事故环境风险防范机制，并配备相适应的应急力量。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06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HY35010020024</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HY35010020027</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HY35010020031</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HY35010020032</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鉴江工矿通信用海区</w:t>
            </w:r>
          </w:p>
          <w:p w:rsidR="00496CAB" w:rsidRDefault="0034153E">
            <w:pPr>
              <w:widowControl/>
              <w:jc w:val="center"/>
              <w:rPr>
                <w:rFonts w:ascii="仿宋" w:eastAsia="仿宋" w:hAnsi="仿宋" w:cs="Arial"/>
                <w:color w:val="000000" w:themeColor="text1"/>
                <w:kern w:val="0"/>
                <w:sz w:val="20"/>
              </w:rPr>
            </w:pPr>
            <w:bookmarkStart w:id="73" w:name="_Hlk177196391"/>
            <w:r>
              <w:rPr>
                <w:rFonts w:ascii="仿宋" w:eastAsia="仿宋" w:hAnsi="仿宋" w:cs="Arial" w:hint="eastAsia"/>
                <w:color w:val="000000" w:themeColor="text1"/>
                <w:kern w:val="0"/>
                <w:sz w:val="20"/>
              </w:rPr>
              <w:t>大官坂工矿通信用海区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琅岐工矿通信用海区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梅花工矿通信用海区</w:t>
            </w:r>
            <w:bookmarkEnd w:id="73"/>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1.禁止在半封闭海湾、河口兴建影响潮汐通道、行洪安全，以及明显降低水体交换能力的工程建设项目。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2.对环保和生产要素具有较高要求的石化、汽车、船舶、冶金、水泥、制浆造纸、印染等重点产业要符合全省规划布局要求。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3.落实国家围填海管控规定，</w:t>
            </w:r>
            <w:r>
              <w:rPr>
                <w:rFonts w:ascii="仿宋" w:eastAsia="仿宋" w:hAnsi="仿宋" w:cs="宋体"/>
                <w:color w:val="000000" w:themeColor="text1"/>
                <w:kern w:val="0"/>
                <w:sz w:val="20"/>
              </w:rPr>
              <w:t>除国家重大项目外，全面禁止围填海</w:t>
            </w:r>
            <w:r>
              <w:rPr>
                <w:rFonts w:ascii="仿宋" w:eastAsia="仿宋" w:hAnsi="仿宋" w:cs="宋体" w:hint="eastAsia"/>
                <w:color w:val="000000" w:themeColor="text1"/>
                <w:kern w:val="0"/>
                <w:sz w:val="20"/>
              </w:rPr>
              <w:t>，涉及围填海历史遗留问题的用海区，按相关政策规定执行。依法依规优化平面布局，集约利用，强化生态保护修复，增加岸线曲折率和亲水岸线。</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4.限制污染项目和危险品项目用海，应重点关注该区建设的必要性、可行性、开发时序、规模、布局。</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工矿通信用海区（工业用海区）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中华人民共和国海洋环境保护法（2017年）》《福建省海洋功能区划（2011-2020）》《福建省近岸海域环境功能区划（2011-2020年）》（修编）、《福建省近岸海域污染防治实施方案》（闽环保水〔2017〕37号）、《福建省海洋环境保护条例（2016年）》《福建省人民政府关于全省石化等七类产业布局的指导意见（闽政〔2013〕56号）》及《福建省“十四五”生态环境保护专项规划》（闽环保水〔2021〕59号）、《福州市国土空间总体规划（2021-2035年）》提出。</w:t>
            </w:r>
          </w:p>
        </w:tc>
      </w:tr>
      <w:tr w:rsidR="00496CAB">
        <w:trPr>
          <w:trHeight w:val="1920"/>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1.严格控制向海湾、半封闭海域及其他自净能力较差的海域排放含有机物和营养物质的工业废水、生活污水。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2.在水质不达标、封闭性较强的海域，新（改、扩）建设项目实行本海域超标污染物排放总量减量置换。</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3.科学论证、合理设置排污口，重点监督和控制沿海工业集聚区污水达标排放及入海污染物总量。不得影响相邻官井洋大黄鱼繁殖保护区的环境质量。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76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1.强化沿海工业区和沿海石化、化工、冶炼、石油及危化品储运等企业的环境风险防控。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2.建立和完善海上溢油及危险化学品泄漏等环境风险防范体系，健全应急响应机制。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864"/>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HY35010020025</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牛坑湾工矿通信用海区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1.落实国家围填海</w:t>
            </w:r>
            <w:r>
              <w:rPr>
                <w:rFonts w:ascii="仿宋" w:eastAsia="仿宋" w:hAnsi="仿宋" w:cs="宋体" w:hint="eastAsia"/>
                <w:kern w:val="0"/>
                <w:sz w:val="20"/>
              </w:rPr>
              <w:t>管控规定，</w:t>
            </w:r>
            <w:r>
              <w:rPr>
                <w:rFonts w:ascii="仿宋" w:eastAsia="仿宋" w:hAnsi="仿宋" w:cs="宋体"/>
                <w:kern w:val="0"/>
                <w:sz w:val="20"/>
              </w:rPr>
              <w:t>除国家重大项目外，全面禁止围填海</w:t>
            </w:r>
            <w:r>
              <w:rPr>
                <w:rFonts w:ascii="仿宋" w:eastAsia="仿宋" w:hAnsi="仿宋" w:cs="宋体" w:hint="eastAsia"/>
                <w:kern w:val="0"/>
                <w:sz w:val="20"/>
              </w:rPr>
              <w:t>。</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2.取得合法用海手续但未完成围填海的项目，最大限度控制围填海面积，集约节约利用，强化海洋生态保护修复。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3.对环保和生产要素具有较高要求的石化、汽车、船舶、冶金、水泥、制浆造纸、印染等重点产业要符合全省规划布局要求。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4.限制污染项目和危险品项目用海，应重点关注该区建设的必要性、可行性、开发时序、规模、布局。</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工矿通信用海区（工业用海区）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中华人民共和国海洋环境保护法（2017年）》</w:t>
            </w:r>
            <w:r>
              <w:rPr>
                <w:rFonts w:ascii="仿宋" w:eastAsia="仿宋" w:hAnsi="仿宋" w:cs="宋体" w:hint="eastAsia"/>
                <w:color w:val="000000" w:themeColor="text1"/>
                <w:kern w:val="0"/>
                <w:sz w:val="20"/>
              </w:rPr>
              <w:lastRenderedPageBreak/>
              <w:t>《福建省海洋功能区划（2011-2020）》《福建省近岸海域环境功能区划（2011-2020年）》（修编）、《福建省近岸海域污染防治实施方案》（闽环保水〔2017〕37号）、《福建省海洋环境保护条例（2016年）》《福建省人民政府关于全省石化等七类产业布局的指导意见（闽政〔2013〕56号）》及《福建省“十四五”生态环境保护专项规划》（闽环保水〔2021〕59号）、《福州市国土空间总体规划（2021-2035）》提出空间布局约束第1-4条、污染物排放管控要求第1-3条和环境风险防控要求。该区目前分布有排污口，根据近岸海域专题研究成果，提出污染物排放管控要求第4条。</w:t>
            </w:r>
          </w:p>
        </w:tc>
      </w:tr>
      <w:tr w:rsidR="00496CAB">
        <w:trPr>
          <w:trHeight w:val="230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1.严格控制向海湾、半封闭海域及其他自净能力较差的海域排放含有机物和营养物质的工业废水、生活污水。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2.在水质不达标、封闭性较强的海域，新（改、扩）建设项目实行本海域超标污染物排放总量减量置换。</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3.科学论证、合理设置排污口，重点监督和控制沿海工业集聚区污水达标排放及入海污染物总量。</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4.排污口实现稳定达标排放，依法持证排污，且满足排污许可证、总量控制等污染物排放控制要求。</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76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1.强化沿海工业区和沿海石化、化工、冶炼、石油及危化品储运等企业的环境风险防控。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2.建立和完善海上溢油及危险化学品泄漏等环境风险防范体系，健全应急响应机制。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341"/>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HY35010020026</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HY35010020028</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HY35010020029</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HY35010020034</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松山工矿通信用海区</w:t>
            </w:r>
          </w:p>
          <w:p w:rsidR="00496CAB" w:rsidRDefault="0034153E">
            <w:pPr>
              <w:widowControl/>
              <w:jc w:val="center"/>
              <w:rPr>
                <w:rFonts w:ascii="仿宋" w:eastAsia="仿宋" w:hAnsi="仿宋" w:cs="Arial"/>
                <w:color w:val="000000" w:themeColor="text1"/>
                <w:kern w:val="0"/>
                <w:sz w:val="20"/>
              </w:rPr>
            </w:pPr>
            <w:bookmarkStart w:id="74" w:name="_Hlk177196437"/>
            <w:r>
              <w:rPr>
                <w:rFonts w:ascii="仿宋" w:eastAsia="仿宋" w:hAnsi="仿宋" w:cs="Arial" w:hint="eastAsia"/>
                <w:color w:val="000000" w:themeColor="text1"/>
                <w:kern w:val="0"/>
                <w:sz w:val="20"/>
              </w:rPr>
              <w:t>可门工矿通信用海区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安凯工矿通信用海区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lastRenderedPageBreak/>
              <w:t>过桥山工矿通信用海区</w:t>
            </w:r>
            <w:bookmarkEnd w:id="74"/>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1.落实国家围填海管控规定，</w:t>
            </w:r>
            <w:r>
              <w:rPr>
                <w:rFonts w:ascii="仿宋" w:eastAsia="仿宋" w:hAnsi="仿宋" w:cs="宋体"/>
                <w:color w:val="000000" w:themeColor="text1"/>
                <w:kern w:val="0"/>
                <w:sz w:val="20"/>
              </w:rPr>
              <w:t>除国家重大项目外，全面禁止围填海</w:t>
            </w:r>
            <w:r>
              <w:rPr>
                <w:rFonts w:ascii="仿宋" w:eastAsia="仿宋" w:hAnsi="仿宋" w:cs="宋体" w:hint="eastAsia"/>
                <w:color w:val="000000" w:themeColor="text1"/>
                <w:kern w:val="0"/>
                <w:sz w:val="20"/>
              </w:rPr>
              <w:t>，涉及围填海历史遗留问题的用海区，按相关政策规定执行。依法依规优化平面布局，集约利用，强化生态保护修复，增加岸线曲折率和亲水岸线。</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2.禁止在半封闭海湾、河口兴建影响潮汐通道、行洪安全，以及明显降低水体交换能力的工程建设项目。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3.对环保和生产要素具有较高要求的石化、汽车、船舶、冶金、水泥、制浆造纸、印染等重点产业要符合全省规划布局要求。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4.限制污染项目和危险品项目用海，应重点关注该区建设的必要性、可行性、开发时序、规模、布局。</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工矿通信用海区（工业用海区）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中华人民共和国海洋环境保护法（2017年）》《福建省海洋功能区划（2011-2020）》</w:t>
            </w:r>
            <w:r>
              <w:rPr>
                <w:rFonts w:ascii="仿宋" w:eastAsia="仿宋" w:hAnsi="仿宋" w:cs="宋体" w:hint="eastAsia"/>
                <w:color w:val="000000" w:themeColor="text1"/>
                <w:kern w:val="0"/>
                <w:sz w:val="20"/>
              </w:rPr>
              <w:lastRenderedPageBreak/>
              <w:t>《福建省近岸海域环境功能区划（2011-2020年）》（修编）、《福建省近岸海域污染防治实施方案》（闽环保水〔2017〕37号）、《福建省海洋环境保护条例（2016年）》《福建省人民政府关于全省石化等七类产业布局的指导意见（闽政〔2013〕56号）》《福建省“十四五”生态环境保护专项规划》（闽环保水〔2021〕59号）、《福州市国土空间总体规划（2021-2035）》提出。</w:t>
            </w:r>
          </w:p>
        </w:tc>
      </w:tr>
      <w:tr w:rsidR="00496CAB">
        <w:trPr>
          <w:trHeight w:val="230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1.严格控制向海湾、半封闭海域及其他自净能力较差的海域排放含有机物和营养物质的工业废水、生活污水。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2.在水质不达标、封闭性较强的海域，新（改、扩）建设项目实行本海域超标污染物排放总量减量置换。</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3.科学论证、合理设置排污口，重点监督和控制沿海工业集聚区污水达标排放及入海污染物总量。</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4.排污口实现稳定达标排放，依法持证排污，且满足排污许可证、总量控制等污染物排放控制要求。</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76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1.强化沿海工业区和沿海石化、化工、冶炼、石油及危化品储运等企业的环境风险防控。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2.建立和完善海上溢油及危险化学品泄漏等环境风险防范体系，健全应急响应机制。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960"/>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HY35010020030</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闽江口工矿通信用海区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1.保障固体矿产（海砂等）开采工业用海。严格控制近岸矿产与能源开发的规模、范围和强度，禁止开展岸滩采矿活动。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2.须经专题科学论证确定其开发范围、面积及与规模等，确保不影响毗邻渔业用海区功能。</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固体矿产用海区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依据《福州市国土空间总体规划（2021-2035年）》《福建省海洋功能区划（2011-2022）》《福建省近岸海域污染防治实施方案》（闽环保水〔2017〕37号）提出。</w:t>
            </w:r>
          </w:p>
        </w:tc>
      </w:tr>
      <w:tr w:rsidR="00496CAB">
        <w:trPr>
          <w:trHeight w:val="38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强化监督管理，防控海砂等矿产资源开发活动产生的环境污染。</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开发活动应加强海底地形和海洋生态环境特征的监测，防止海岸侵蚀、溢油等灾害和事故的发生。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30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HY35010020033</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城头工矿通信用海区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1.禁止在半封闭海湾、河口兴建影响潮汐通道、行洪安全，以及明显降低水体交换能力的工程建设项目。</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2.对环保和生产要素具有较高要求的石化、汽车、船舶、冶金、水泥、制浆造纸、印染等重点产业要符合全省规划布局要求。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3.落实国家围填海管控规定，除国家重大项目外，全面禁止围填海，依法依规优化平面布局，集约利用，强化生态保护修复，增加岸线曲折率和亲水岸线。</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工矿通信用海区（工业用海区）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依据《国务院关于加强滨海湿地保护严格管控围填海的通知（国发〔2018〕24号）》《国家发展改革委关于明确涉及围填海的国家重大项目范围的通知》（发改投资〔2020〕740号）、《中华</w:t>
            </w:r>
            <w:r>
              <w:rPr>
                <w:rFonts w:ascii="仿宋" w:eastAsia="仿宋" w:hAnsi="仿宋" w:cs="宋体" w:hint="eastAsia"/>
                <w:color w:val="000000" w:themeColor="text1"/>
                <w:kern w:val="0"/>
                <w:sz w:val="20"/>
              </w:rPr>
              <w:lastRenderedPageBreak/>
              <w:t>人民共和国海洋环境保护法（2017年）》《福建省海洋功能区划（2011-2020）》《福建省近岸海域环境功能区划（2011-2020年）》（修编）、《福建省近岸海域污染防治实施方案》（闽环保水〔2017〕37号）、《福建省海洋环境保护条例（2016年）》《福建省人民政府关于全省石化等七类产业布局的指导意见（闽政〔2013〕56号）》及《福建省“十四五”生态环境保护专项规划》（闽环保水〔2021〕59号）、《福州市国土空间总体规划（2021-2035年）提出空间布局约束第1-3条、污染物排放管控第1-3条和环境风险防控1、2条。根据近岸海域水环境质量现状和允许排放量核算结果，提出污染物排放管控要求第4条。</w:t>
            </w:r>
          </w:p>
        </w:tc>
      </w:tr>
      <w:tr w:rsidR="00496CAB">
        <w:trPr>
          <w:trHeight w:val="230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1.严格控制向海湾、半封闭海域及其他自净能力较差的海域排放含有机物和营养物质的工业废水、生活污水。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2.在水质不达标、封闭性较强的海域，新（改、扩）建设项目实行本海域超标污染物排放总量减量置换。</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3.科学论证、合理设置排污口，重点监督和控制沿海工业集聚区污水达标排放及入海污染物总量。</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4.近岸排污口实现稳定达标排放，依法持证排污，且满足排污许可证、总量控制等污染物排放控制要求。</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76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环境风险防范</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1.强化沿海工业区和沿海石化、化工、冶炼、石油及危化品储运等企业的环境风险防控。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2.建立和完善海上溢油及危险化学品泄漏等环境风险防范体系，健全应急响应机制。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536"/>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HY35010020035</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HY35010020037</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东冲口外工矿通信用海区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漳港外侧工矿通信用海区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1.严格限制改变海域自然属性。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2.风能、潮流能、波浪能等可再生能源的开发利用须经科学论证，确定用海的位置、规模等，确保不影响毗邻海域功能区。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3.禁止在海底管线内建设永久性构筑物，海上活动不得影响海底管线的安全。</w:t>
            </w:r>
          </w:p>
        </w:tc>
        <w:tc>
          <w:tcPr>
            <w:tcW w:w="4018" w:type="dxa"/>
            <w:vMerge w:val="restart"/>
            <w:shd w:val="clear" w:color="auto" w:fill="auto"/>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要素属性：可再生能源用海区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相关要求：依据《福州市国土空间总体规划《2021-2035）&gt;、《福建省海洋功能区划（2011-2020）》《福建省近岸海域污染防治实施方案》（闽环保水〔2017〕37号）提出。</w:t>
            </w: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强化监督管理，施工期和运营期采取必要的污染防治措施，不得影响破坏周边海域生态环境质量。</w:t>
            </w:r>
          </w:p>
        </w:tc>
        <w:tc>
          <w:tcPr>
            <w:tcW w:w="4018" w:type="dxa"/>
            <w:vMerge/>
            <w:vAlign w:val="center"/>
          </w:tcPr>
          <w:p w:rsidR="00496CAB" w:rsidRDefault="00496CAB">
            <w:pPr>
              <w:widowControl/>
              <w:ind w:firstLineChars="200" w:firstLine="400"/>
              <w:jc w:val="left"/>
              <w:rPr>
                <w:rFonts w:ascii="仿宋" w:eastAsia="仿宋" w:hAnsi="仿宋" w:cs="宋体"/>
                <w:color w:val="000000" w:themeColor="text1"/>
                <w:kern w:val="0"/>
                <w:sz w:val="20"/>
              </w:rPr>
            </w:pPr>
          </w:p>
        </w:tc>
      </w:tr>
      <w:tr w:rsidR="00496CAB">
        <w:trPr>
          <w:trHeight w:val="1500"/>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HY35010020036</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HY35010020038</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HY35010020039</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HY35010020040</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福州东部海域工矿通</w:t>
            </w:r>
            <w:r>
              <w:rPr>
                <w:rFonts w:ascii="仿宋" w:eastAsia="仿宋" w:hAnsi="仿宋" w:cs="Arial" w:hint="eastAsia"/>
                <w:color w:val="000000" w:themeColor="text1"/>
                <w:kern w:val="0"/>
                <w:sz w:val="20"/>
              </w:rPr>
              <w:lastRenderedPageBreak/>
              <w:t>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海坛海峡工矿通信用海区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兴化水道工矿通信用海区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兴化湾工矿通信用海区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1.严格限制改变海域自然属性。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2.风能、潮流能、波浪能等可再生能源的开发利用须经科学论证，确定用海的位置、规模等，确保不影响毗邻海域功能区。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3.禁止在海底管线内建设永久性构筑物，海上活动不得影响海底管线的安全。</w:t>
            </w:r>
          </w:p>
        </w:tc>
        <w:tc>
          <w:tcPr>
            <w:tcW w:w="4018" w:type="dxa"/>
            <w:vMerge w:val="restart"/>
            <w:shd w:val="clear" w:color="auto" w:fill="auto"/>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要素属性：可再生能源用海区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相关要求：依据《福州市国土空间总体规划《2021-2035）&gt;、《福建省海洋功能区划（2011-2020）》《福建省近岸海域污染</w:t>
            </w:r>
            <w:r>
              <w:rPr>
                <w:rFonts w:ascii="仿宋" w:eastAsia="仿宋" w:hAnsi="仿宋" w:cs="宋体" w:hint="eastAsia"/>
                <w:color w:val="000000" w:themeColor="text1"/>
                <w:kern w:val="0"/>
                <w:sz w:val="20"/>
              </w:rPr>
              <w:lastRenderedPageBreak/>
              <w:t>防治实施方案》（闽环保水〔2017〕37号）提出。</w:t>
            </w:r>
          </w:p>
        </w:tc>
      </w:tr>
      <w:tr w:rsidR="00496CAB">
        <w:trPr>
          <w:trHeight w:val="576"/>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强化监督管理，施工期和运营期采取必要的污染防治措施，不得影响破坏周边海域生态环境质量。</w:t>
            </w:r>
          </w:p>
        </w:tc>
        <w:tc>
          <w:tcPr>
            <w:tcW w:w="4018" w:type="dxa"/>
            <w:vMerge/>
            <w:vAlign w:val="center"/>
          </w:tcPr>
          <w:p w:rsidR="00496CAB" w:rsidRDefault="00496CAB">
            <w:pPr>
              <w:widowControl/>
              <w:ind w:firstLineChars="200" w:firstLine="400"/>
              <w:jc w:val="left"/>
              <w:rPr>
                <w:rFonts w:ascii="仿宋" w:eastAsia="仿宋" w:hAnsi="仿宋" w:cs="宋体"/>
                <w:color w:val="000000" w:themeColor="text1"/>
                <w:kern w:val="0"/>
                <w:sz w:val="20"/>
              </w:rPr>
            </w:pPr>
          </w:p>
        </w:tc>
      </w:tr>
      <w:tr w:rsidR="00496CAB">
        <w:trPr>
          <w:trHeight w:val="1424"/>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HY35010020041</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HY35010020046</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HY35010020047</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定海湾游憩用海区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闽江南港游憩用海区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漳港游憩用海区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1.禁止破坏自然岸线、沙滩、海岸景观、沿海防护林等，禁止排污倾废用海。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2.严格限制改变海域自然属性，禁止在沙滩建设永久性构筑物。</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3.整治受损自然景观和海岸工程设施，修复受损自然和人文历史遗迹，养护退化的海滨沙滩。</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游憩用海区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滨海旅游业是福建沿海地区第三产业的重要行业，依据《福州市国土空间总体规划（2021-2035）》《福建省海洋功能区划（2011-2020）》《福建省近岸海域环境功能区划（2011-2020年）》（修编）、《福建省近岸海域污染防治实施方案》（闽环保水〔2017〕37号）、《进一步加强海漂垃圾综合治理行动方案》（闽政办〔2020〕62号）、《福建省“十四五”美丽海湾建设工作方案》（闽环保函〔2022〕10号）提出。</w:t>
            </w:r>
          </w:p>
        </w:tc>
      </w:tr>
      <w:tr w:rsidR="00496CAB">
        <w:trPr>
          <w:trHeight w:val="134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1.完善旅游区配套基础环保设施，提升公众亲海品质。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2.旅游区的生活垃圾和污水必须实现科学处置和达标排放，禁止直接排入海域。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3.及时清理滨海旅游垃圾，做到集中收集、岸上分类处置，建立长效的保洁机制和监管机制。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578"/>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HY35010020042</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HY35010020045</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t>目屿岛游憩用海区</w:t>
            </w:r>
          </w:p>
          <w:p w:rsidR="00496CAB" w:rsidRDefault="0034153E">
            <w:pPr>
              <w:widowControl/>
              <w:jc w:val="center"/>
              <w:rPr>
                <w:rFonts w:ascii="仿宋" w:eastAsia="仿宋" w:hAnsi="仿宋" w:cs="Arial"/>
                <w:color w:val="000000" w:themeColor="text1"/>
                <w:kern w:val="0"/>
                <w:sz w:val="20"/>
              </w:rPr>
            </w:pPr>
            <w:r>
              <w:rPr>
                <w:rFonts w:ascii="仿宋" w:eastAsia="仿宋" w:hAnsi="仿宋" w:cs="Arial" w:hint="eastAsia"/>
                <w:color w:val="000000" w:themeColor="text1"/>
                <w:kern w:val="0"/>
                <w:sz w:val="20"/>
              </w:rPr>
              <w:lastRenderedPageBreak/>
              <w:t>黄官岛游憩用海区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1.重点保护海岛岸线自然景观、人文遗迹等资源，合理开发海岛旅游资源。</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2.禁止在海岛周边填海造地，严格限制改变海岛四面环海水特征，禁止破坏沙滩、海岸景观等活动。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3.整治受损自然景观和海岸工程设施，修复受损自然和人文历史遗迹，养护退化的海滨沙滩。</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无居民海岛、游憩用岛</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滨海旅游业是福建沿海地区第三产业的重要行业，依据《中华人民共和国海岛保护法》《福州市国土空间总体规划（2021-2035）》《福建省海洋功能区划</w:t>
            </w:r>
            <w:r>
              <w:rPr>
                <w:rFonts w:ascii="仿宋" w:eastAsia="仿宋" w:hAnsi="仿宋" w:cs="宋体" w:hint="eastAsia"/>
                <w:color w:val="000000" w:themeColor="text1"/>
                <w:kern w:val="0"/>
                <w:sz w:val="20"/>
              </w:rPr>
              <w:lastRenderedPageBreak/>
              <w:t>（2011-2020）》《福建省近岸海域环境功能区划（2011-2020年）》（修编）、、《福建省近岸海域污染防治实施方案》（闽环保水〔2017〕37号）、《进一步加强海漂垃圾综合治理行动方案》（闽政办〔2020〕62号）、《福建省“十四五”美丽海湾建设工作方案》（闽环保函〔2022〕10号）提出。</w:t>
            </w:r>
          </w:p>
        </w:tc>
      </w:tr>
      <w:tr w:rsidR="00496CAB">
        <w:trPr>
          <w:trHeight w:val="134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1.完善旅游区配套基础环保设施，提升公众亲海品质。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2.旅游区的生活垃圾和污水必须实现科学处置和达标排放，禁止直接排入海域。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3.及时清理滨海旅游垃圾，做到集中收集、岸上分类处置，建立长效的保洁机制和监管机制。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349"/>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HY35010020043</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粗芦岛游憩用海区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1.重点保护海岛岸线自然景观、人文遗迹等资源，合理开发海岛旅游资源。</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2.禁止在海岛周边填海造地，严格限制改变海岛四面环海水特征，禁止破坏沙滩、海岸景观等活动。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3.整治受损自然景观和海岸工程设施，修复受损自然和人文历史遗迹，养护退化的海滨沙滩。</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游憩用海区（含无居民海岛游憩用岛）</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滨海旅游业是福建沿海地区第三产业的重要行业，依据《中华人民共和国海岛保护法》《福州市国土空间总体规划（2021-2035）》《福建省海洋功能区划（2011-2020）》《福建省近岸海域环境功能区划（2011-2020年）》（修编）、、《福建省近岸海域污染防治实施方案》（闽环保水〔2017〕37号）、《进一步加强海漂垃圾综合治理行动方案》（闽政办〔2020〕62号）、《福建省“十四五”美丽海湾建设工作方案》（闽环保函〔2022〕10号）提出。</w:t>
            </w:r>
          </w:p>
        </w:tc>
      </w:tr>
      <w:tr w:rsidR="00496CAB">
        <w:trPr>
          <w:trHeight w:val="134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1.完善旅游区配套基础环保设施，提升公众亲海品质。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2.旅游区的生活垃圾和污水必须实现科学处置和达标排放，禁止直接排入海域。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3.及时清理滨海旅游垃圾，做到集中收集、岸上分类处置，建立长效的保洁机制和监管机制。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470"/>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HY35010020044</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东洛列岛游憩用海区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1.重点保护海岛岸线自然景观、人文遗迹等资源，合理开发海岛旅游资源。</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2.禁止在海岛周边填海造地，严格限制改变海岛四面环海水特征，禁止破坏沙滩、海岸景观等活动。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3.整治受损自然景观和海岸工程设施，修复受损自然和人文历史遗迹，养护退化的海滨沙滩。</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无居民海岛、游憩用岛</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滨海旅游业是福建沿海地区第三产业的重要行业，依据《中华人民共和国海岛保护法》《福州市国土空间总体规划（2021-2035）》《福建省海洋功能区划</w:t>
            </w:r>
            <w:r>
              <w:rPr>
                <w:rFonts w:ascii="仿宋" w:eastAsia="仿宋" w:hAnsi="仿宋" w:cs="宋体" w:hint="eastAsia"/>
                <w:color w:val="000000" w:themeColor="text1"/>
                <w:kern w:val="0"/>
                <w:sz w:val="20"/>
              </w:rPr>
              <w:lastRenderedPageBreak/>
              <w:t>（2011-2020）》《福建省近岸海域环境功能区划（2011-2020年）》（修编）、、《福建省近岸海域污染防治实施方案》（闽环保水〔2017〕37号）、《进一步加强海漂垃圾综合治理行动方案》（闽政办〔2020〕62号）、《福建省“十四五”美丽海湾建设工作方案》（闽环保函〔2022〕10号）提出。</w:t>
            </w:r>
          </w:p>
        </w:tc>
      </w:tr>
      <w:tr w:rsidR="00496CAB">
        <w:trPr>
          <w:trHeight w:val="146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1.完善旅游区配套基础环保设施，提升公众亲海品质。</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2.旅游区的生活垃圾和污水必须实现科学处置和达标排放，禁止直接排入海域。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3.及时清理滨海旅游垃圾，做到集中收集、岸上分类处置，建立长效的保洁机制和监管机制。</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480"/>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HY35010020048</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东冲口外特殊用海区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科学论证具体用海位置、范围，确保不影响毗邻海域功能区。</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海洋倾废区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依据《福建省海洋功能区划（2011-2020）》《中华人民共和国海洋倾废条例》（2017年）提出。</w:t>
            </w:r>
          </w:p>
        </w:tc>
      </w:tr>
      <w:tr w:rsidR="00496CAB">
        <w:trPr>
          <w:trHeight w:val="134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1.严格按照倾倒许可证注明的期限和条件，在指定的海洋倾倒区进行倾倒。</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2.对海洋倾倒区定期进行监测，强化管理，避免对渔业资源和其他海上活动造成有害影响。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3.倾倒区的使用不得影响周边海洋功能区环境质量，倾倒区不适宜继续倾倒时，应给予关闭。</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384"/>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HY35010020049</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闽江口特殊用海区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科学论证具体用海位置、范围，确保不影响毗邻海域功能区。</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海洋倾废区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依据《福建省海洋功能区划（2011-2020）》《中华人民共和国海洋倾废条例》（2017年）提出。</w:t>
            </w:r>
          </w:p>
        </w:tc>
      </w:tr>
      <w:tr w:rsidR="00496CAB">
        <w:trPr>
          <w:trHeight w:val="134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1.严格按照倾倒许可证注明的期限和条件，在指定的海洋倾倒区进行倾倒。</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2.对海洋倾倒区定期进行监测，强化管理，避免对渔业资源和其他海上活动造成有害影响。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3.倾倒区的使用不得影响周边海洋功能区环境质量，倾倒区不适宜继续倾倒时，应给予关闭。</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997"/>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HY35010020050</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可门口特殊用海区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1.保障污水达标排放与排污管道用海，严格限制改变海域自然属性。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2.科学论证具体用海位置、范围，确保不影响毗邻海域功能区。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3.混合区不得影响邻近功能区的水质和鱼类洄游通道。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4.混合区位于河口或海湾狭窄通道以及环境规划确定的控制性保护利用区的，其横向宽度不得超过该海域自然或区划宽度的四分之一。</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排污用海区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依据《福州市国土空间总体规划（2021-2035）》《福建省海洋功能区划（2011-2020）》《福建省海洋环境保护规划（2011-2020）》《福建省近岸海域环境功能区划（2011-2020年）》（修</w:t>
            </w:r>
            <w:r>
              <w:rPr>
                <w:rFonts w:ascii="仿宋" w:eastAsia="仿宋" w:hAnsi="仿宋" w:cs="宋体" w:hint="eastAsia"/>
                <w:color w:val="000000" w:themeColor="text1"/>
                <w:kern w:val="0"/>
                <w:sz w:val="20"/>
              </w:rPr>
              <w:lastRenderedPageBreak/>
              <w:t>编）、《福建省近岸海域污染防治实施方案》（闽环保水〔2017〕37号）、《福建省重点海域综合治理攻坚战实施方案》（闽环保海〔2021〕8号）、《福建省人民政府办公厅关于印发加强入河入海排污口监督管理工作方案的通知》（闽政办〔2022〕43号）提出。</w:t>
            </w:r>
          </w:p>
        </w:tc>
      </w:tr>
      <w:tr w:rsidR="00496CAB">
        <w:trPr>
          <w:trHeight w:val="498"/>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1规范排污口的设置和监管，水污染物排放应符合排放标准和总量控制要求。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2.所有入海排污口的设置试行备案制。全面推行排污许可”“一证式”管理，依法持证排污、按证排污。</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702"/>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HY35010020051</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牛头湾特殊用海区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1.保障污水达标排放与排污管道用海，严格限制改变海域自然属性。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2.科学论证具体用海位置、范围，确保不影响毗邻海域功能区。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3.混合区不得影响邻近功能区的水质和鱼类洄游通道。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4.混合区位于河口或海湾狭窄通道以及环境规划确定的控制性保护利用区的，其横向宽度不得超过该海域自然或区划宽度的四分之一。</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排污用海区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海洋功能区划（2011-2020）》《福建省海洋环境保护规划（2011-2020）》《福建省近岸海域环境功能区划（2011-2020年）》（修编）、、《福建省近岸海域污染防治实施方案》（闽环保水〔2017〕37号）、《福建省重点海域综合治理攻坚战实施方案》（闽环保海〔2021〕8号）、《福建省人民政府办公厅关于印发加强入河入海排污口监督管理工作方案的通知》（闽政办〔2022〕43号）提出。</w:t>
            </w:r>
          </w:p>
        </w:tc>
      </w:tr>
      <w:tr w:rsidR="00496CAB">
        <w:trPr>
          <w:trHeight w:val="115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1规范排污口的设置和管理，水污染物排放应符合排放标准和总量控制要求。</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2.所有入海排污口的设置试行备案制。全面推行排污许可”“一证式”管理，依法持证排污、按证排污。</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954"/>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HY35010020052</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牛头尾特殊用海区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color w:val="000000" w:themeColor="text1"/>
                <w:kern w:val="0"/>
                <w:sz w:val="20"/>
              </w:rPr>
              <w:t>保障核电站温排水用海，</w:t>
            </w:r>
            <w:r>
              <w:rPr>
                <w:rFonts w:ascii="仿宋" w:eastAsia="仿宋" w:hAnsi="仿宋" w:cs="宋体" w:hint="eastAsia"/>
                <w:color w:val="000000" w:themeColor="text1"/>
                <w:kern w:val="0"/>
                <w:sz w:val="20"/>
              </w:rPr>
              <w:t>严格限制</w:t>
            </w:r>
            <w:r>
              <w:rPr>
                <w:rFonts w:ascii="仿宋" w:eastAsia="仿宋" w:hAnsi="仿宋" w:cs="宋体"/>
                <w:color w:val="000000" w:themeColor="text1"/>
                <w:kern w:val="0"/>
                <w:sz w:val="20"/>
              </w:rPr>
              <w:t>改变海域自然属性。须经专题论证</w:t>
            </w:r>
            <w:r>
              <w:rPr>
                <w:rFonts w:ascii="仿宋" w:eastAsia="仿宋" w:hAnsi="仿宋" w:cs="宋体" w:hint="eastAsia"/>
                <w:color w:val="000000" w:themeColor="text1"/>
                <w:kern w:val="0"/>
                <w:sz w:val="20"/>
              </w:rPr>
              <w:t>温排水规模，科学</w:t>
            </w:r>
            <w:r>
              <w:rPr>
                <w:rFonts w:ascii="仿宋" w:eastAsia="仿宋" w:hAnsi="仿宋" w:cs="宋体"/>
                <w:color w:val="000000" w:themeColor="text1"/>
                <w:kern w:val="0"/>
                <w:sz w:val="20"/>
              </w:rPr>
              <w:t>确定</w:t>
            </w:r>
            <w:r>
              <w:rPr>
                <w:rFonts w:ascii="仿宋" w:eastAsia="仿宋" w:hAnsi="仿宋" w:cs="宋体" w:hint="eastAsia"/>
                <w:color w:val="000000" w:themeColor="text1"/>
                <w:kern w:val="0"/>
                <w:sz w:val="20"/>
              </w:rPr>
              <w:t>面积、范围</w:t>
            </w:r>
            <w:r>
              <w:rPr>
                <w:rFonts w:ascii="仿宋" w:eastAsia="仿宋" w:hAnsi="仿宋" w:cs="宋体"/>
                <w:color w:val="000000" w:themeColor="text1"/>
                <w:kern w:val="0"/>
                <w:sz w:val="20"/>
              </w:rPr>
              <w:t>。</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特殊用海区（核电温排水）</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年）》《福建省海洋功能区划（2011-2022）》《福建省近岸海域污染防治实施方案》（闽环保水〔2017〕37号）《核动力厂取排水环境影响评价指南（试行）》（HJ1037-2019）提出。</w:t>
            </w:r>
          </w:p>
        </w:tc>
      </w:tr>
      <w:tr w:rsidR="00496CAB">
        <w:trPr>
          <w:trHeight w:val="600"/>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w:t>
            </w:r>
            <w:r>
              <w:rPr>
                <w:rFonts w:ascii="仿宋" w:eastAsia="仿宋" w:hAnsi="仿宋" w:cs="宋体"/>
                <w:color w:val="000000" w:themeColor="text1"/>
                <w:kern w:val="0"/>
                <w:sz w:val="20"/>
              </w:rPr>
              <w:t>.</w:t>
            </w:r>
            <w:r>
              <w:rPr>
                <w:rFonts w:ascii="仿宋" w:eastAsia="仿宋" w:hAnsi="仿宋" w:cs="宋体" w:hint="eastAsia"/>
                <w:color w:val="000000" w:themeColor="text1"/>
                <w:kern w:val="0"/>
                <w:sz w:val="20"/>
              </w:rPr>
              <w:t>开展温排水环境影响专题论证，分析水生生物及生态系统影响程度，并提出相应的减缓措施。</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color w:val="000000" w:themeColor="text1"/>
                <w:kern w:val="0"/>
                <w:sz w:val="20"/>
              </w:rPr>
              <w:t>2.严格执行核电厂温排水排放要求，强化管控，加强区域海洋环境跟踪监测。</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w:t>
            </w:r>
            <w:r>
              <w:rPr>
                <w:rFonts w:ascii="仿宋" w:eastAsia="仿宋" w:hAnsi="仿宋" w:cs="宋体"/>
                <w:color w:val="000000" w:themeColor="text1"/>
                <w:kern w:val="0"/>
                <w:sz w:val="20"/>
              </w:rPr>
              <w:t>.</w:t>
            </w:r>
            <w:r>
              <w:rPr>
                <w:rFonts w:ascii="仿宋" w:eastAsia="仿宋" w:hAnsi="仿宋" w:cs="宋体" w:hint="eastAsia"/>
                <w:color w:val="000000" w:themeColor="text1"/>
                <w:kern w:val="0"/>
                <w:sz w:val="20"/>
              </w:rPr>
              <w:t>按相关技术规范，开展温排水的环境影响后评价，对温排水实际产生的环境影响以及生态保护的有效性进行跟踪，环境影响大时需提出补救方案和改进措施。</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649"/>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HY35010020053</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江阴特殊用海区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1.保障火电站取水和温排水用海，禁止严格限制改变海域自然属性。严格执行专题论证确定的位置、范围、面积，确保不影响毗邻海域功能区。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2.保障港区生产生活污水达标排放混合区及排污管道用海。严格执行专题论证确定的位置、范围、面积，确保不影响毗邻海域功能区。</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lastRenderedPageBreak/>
              <w:t>要素属性：</w:t>
            </w:r>
            <w:r>
              <w:rPr>
                <w:rFonts w:ascii="仿宋" w:eastAsia="仿宋" w:hAnsi="仿宋" w:cs="宋体" w:hint="eastAsia"/>
                <w:color w:val="000000" w:themeColor="text1"/>
                <w:kern w:val="0"/>
                <w:sz w:val="20"/>
              </w:rPr>
              <w:t>特殊用海区（火电厂取排水、江阴港区排污区）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lastRenderedPageBreak/>
              <w:t>相关要求：</w:t>
            </w:r>
            <w:r>
              <w:rPr>
                <w:rFonts w:ascii="仿宋" w:eastAsia="仿宋" w:hAnsi="仿宋" w:cs="宋体" w:hint="eastAsia"/>
                <w:color w:val="000000" w:themeColor="text1"/>
                <w:kern w:val="0"/>
                <w:sz w:val="20"/>
              </w:rPr>
              <w:t>依据《福州市国土空间总体规划（2021-2035年）》《福建省海洋功能区划（2011-2022）》《福建省近岸海域污染防治实施方案》（闽环保水〔2017〕37号）提出。</w:t>
            </w:r>
          </w:p>
        </w:tc>
      </w:tr>
      <w:tr w:rsidR="00496CAB">
        <w:trPr>
          <w:trHeight w:val="38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w:t>
            </w:r>
            <w:r>
              <w:rPr>
                <w:rFonts w:ascii="仿宋" w:eastAsia="仿宋" w:hAnsi="仿宋" w:cs="宋体"/>
                <w:color w:val="000000" w:themeColor="text1"/>
                <w:kern w:val="0"/>
                <w:sz w:val="20"/>
              </w:rPr>
              <w:t>.</w:t>
            </w:r>
            <w:r>
              <w:rPr>
                <w:rFonts w:ascii="仿宋" w:eastAsia="仿宋" w:hAnsi="仿宋" w:cs="宋体" w:hint="eastAsia"/>
                <w:color w:val="000000" w:themeColor="text1"/>
                <w:kern w:val="0"/>
                <w:sz w:val="20"/>
              </w:rPr>
              <w:t>严格执行火电厂温排水排放要求，强化管控，加强区域海洋环境跟踪监测。</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w:t>
            </w:r>
            <w:r>
              <w:rPr>
                <w:rFonts w:ascii="仿宋" w:eastAsia="仿宋" w:hAnsi="仿宋" w:cs="宋体"/>
                <w:color w:val="000000" w:themeColor="text1"/>
                <w:kern w:val="0"/>
                <w:sz w:val="20"/>
              </w:rPr>
              <w:t>.</w:t>
            </w:r>
            <w:r>
              <w:rPr>
                <w:rFonts w:ascii="仿宋" w:eastAsia="仿宋" w:hAnsi="仿宋" w:cs="宋体" w:hint="eastAsia"/>
                <w:color w:val="000000" w:themeColor="text1"/>
                <w:kern w:val="0"/>
                <w:sz w:val="20"/>
              </w:rPr>
              <w:t>港区生产生活污水预处理达接管标准后纳入区域污水处理厂集中处理达标排放，应符合总量控制要求，不得直接排海影响港区及周边海域海洋水质。</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061"/>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HY35010020054</w:t>
            </w:r>
          </w:p>
        </w:tc>
        <w:tc>
          <w:tcPr>
            <w:tcW w:w="99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百胜围填海历史遗留问题区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重点管控单元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1.落实国家围填海管控规定，除国家重大项目外，全面禁止围填海。</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2.加快处理围填海历史遗留问题。妥善处置合法合规围填海项目，取得合法用海手续但未完成围填海的项目，最大限度控制围填海面积，集约节约利用并进行必要的生态修复。</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3.依法处置违法违规围填海项目，坚决拆除严重破坏海洋生态环境的违法违规围填海，其余违法违规围填海要进行生态损害赔偿和生态修复，并限期整改。</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围填海历史遗留问题用海区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国务院关于加强滨海湿地保护严格管控围填海的通知（国发〔2018〕24号）》《福建省人民政府办公厅关于印发福建省加强滨海湿地保护严格管控围填海实施方案的通知》（闽政办〔2019〕38号）、《国家发展改革委关于明确涉及围填海的国家重大项目范围的通知》（发改投资〔2020〕740号）、《福州市国土空间总体规划（2021-2035）》提出空间布局约束第1、2、3条。依据《福建省海洋环境保护条例（2016年）》《福建省近岸海域污染防治实施方案》（闽环保水〔2017〕37号）、《福建省“十四五”生态环境保护专项规划》（闽环保水〔2021〕59号）提出污染物排放管控第1、2、3条。</w:t>
            </w:r>
          </w:p>
        </w:tc>
      </w:tr>
      <w:tr w:rsidR="00496CAB">
        <w:trPr>
          <w:trHeight w:val="357"/>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1.严格控制向海湾、半封闭海域及其他自净能力较差的海域排放含有机物和营养物质的工业废水、生活污水。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2.在水质不达标、封闭性较强的海域，新（改、扩）建设项目实行本海域超标污染物排放总量减量置换。</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3.科学论证、合理设置排污口，重点监督和控制沿海工业集聚区污水达标排放及入海污染物总量。</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058"/>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HY35010030001</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福州东部海域渔业用海区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1.严格落实海水养殖规划，优化养殖空间布局。</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2.保障养殖用海，严格限制改变海域自然属性。</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3.推进海上传统养殖设施改造升级，推广塑胶筏式吊养浮球、环保型全塑胶渔排和深水抗风浪网箱。</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4.严格执行禁渔期、禁渔区制度以及渔具渔法规定；保护产卵场、越冬场、索饵场和洄游通道等重要渔业水域。</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近海渔业用海区（捕捞区、增养殖区）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依据《福州市国土空间总体规划（2021-2035）》《进一步加强海漂垃圾综合治理行动方案》（闽政办〔2020〕62号）、《福建省重点海域综合治理攻坚</w:t>
            </w:r>
            <w:r>
              <w:rPr>
                <w:rFonts w:ascii="仿宋" w:eastAsia="仿宋" w:hAnsi="仿宋" w:cs="宋体" w:hint="eastAsia"/>
                <w:color w:val="000000" w:themeColor="text1"/>
                <w:kern w:val="0"/>
                <w:sz w:val="20"/>
              </w:rPr>
              <w:lastRenderedPageBreak/>
              <w:t>战实施方案》（闽环保海〔2022〕8号）、《福州市重点海域综合治理攻坚战实施方案》（榕环委办〔2023〕17号）、《福州市人民政府办公厅关于印发海上养殖转型升级行动方案的通知》（榕政办〔2021〕48号）、《福州市养殖水域滩涂规划（2018-2030年）》提出。</w:t>
            </w:r>
          </w:p>
        </w:tc>
      </w:tr>
      <w:tr w:rsidR="00496CAB">
        <w:trPr>
          <w:trHeight w:val="1152"/>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1.严格控制养殖规模和密度，优化养殖结构和方式，实行生态养殖，防止养殖自身污染。</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2.强化养殖尾水处理和排放监管，禁止养殖尾水直接排放。</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3.海上养殖生产、生活废弃物应当回收上岸处置，不得弃置海域。</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2969"/>
          <w:jc w:val="center"/>
        </w:trPr>
        <w:tc>
          <w:tcPr>
            <w:tcW w:w="1696"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HY35010030002</w:t>
            </w:r>
          </w:p>
        </w:tc>
        <w:tc>
          <w:tcPr>
            <w:tcW w:w="997"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平海湾-南日岛渔业用海区</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1.严格执行禁渔期、禁渔区制度以及渔具渔法规定；保护产卵场、越冬场、索饵场和洄游通道等重要渔业水域。</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2.严格控制海洋捕捞强度，清理取缔涉渔“三无”船舶，捕捞渔船执行“双控”管理（控制海洋捕捞渔船数量和功率总量）。</w:t>
            </w:r>
          </w:p>
        </w:tc>
        <w:tc>
          <w:tcPr>
            <w:tcW w:w="4018" w:type="dxa"/>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近海渔业用海区（捕捞区）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进一步加强海漂垃圾综合治理行动方案》（闽政办〔2020〕62号）、《福建省重点海域综合治理攻坚战实施方案》（闽环保海〔2022〕8号）、《福州市重点海域综合治理攻坚战实施方案》（榕环委办〔2023〕17号）、《福州市人民政府办公厅关于印发海上养殖转型升级行动方案的通知》（榕政办〔2021〕48号）、《福州市养殖水域滩涂规划（2018-2030年）》提出。</w:t>
            </w:r>
          </w:p>
        </w:tc>
      </w:tr>
      <w:tr w:rsidR="00496CAB">
        <w:trPr>
          <w:trHeight w:val="1344"/>
          <w:jc w:val="center"/>
        </w:trPr>
        <w:tc>
          <w:tcPr>
            <w:tcW w:w="1696"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HY35010030003</w:t>
            </w:r>
          </w:p>
        </w:tc>
        <w:tc>
          <w:tcPr>
            <w:tcW w:w="997"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罗源湾特殊用海区</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1.严格限制改变海域属性，污水达标排放和倾倒等特殊用海项目，须进行专题论证确定其具体用海位置、范围、面积，确保不影响毗邻海域功能区。</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2.禁止在海底管线、跨海路桥区内建设永久性构筑物，海上活动不得影响海底管线和道路桥梁的安全。</w:t>
            </w:r>
          </w:p>
        </w:tc>
        <w:tc>
          <w:tcPr>
            <w:tcW w:w="4018" w:type="dxa"/>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特殊用海区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依据《福州市国土空间总体规划（2021-2035）》《福建省海洋功能区划（2011-2020）》提出。</w:t>
            </w:r>
          </w:p>
        </w:tc>
      </w:tr>
      <w:tr w:rsidR="00496CAB">
        <w:trPr>
          <w:trHeight w:val="905"/>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HY35010030004</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北猫山特殊用海区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保障生态修复建设等生态用海空间，严格限制改变海域自然属性。</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特殊用海区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该区是生态整治修复区，依据《福州市国土空间总体规划（2021-2035）》《福建省海洋功能区划（2011-2020）》《福建省重点海域综合治理攻坚战</w:t>
            </w:r>
            <w:r>
              <w:rPr>
                <w:rFonts w:ascii="仿宋" w:eastAsia="仿宋" w:hAnsi="仿宋" w:cs="宋体" w:hint="eastAsia"/>
                <w:color w:val="000000" w:themeColor="text1"/>
                <w:kern w:val="0"/>
                <w:sz w:val="20"/>
              </w:rPr>
              <w:lastRenderedPageBreak/>
              <w:t>实施方案》（闽环保海〔2021〕8号）提出。</w:t>
            </w:r>
          </w:p>
        </w:tc>
      </w:tr>
      <w:tr w:rsidR="00496CAB">
        <w:trPr>
          <w:trHeight w:val="38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w:t>
            </w:r>
            <w:r>
              <w:rPr>
                <w:rFonts w:ascii="仿宋" w:eastAsia="仿宋" w:hAnsi="仿宋" w:cs="宋体" w:hint="eastAsia"/>
                <w:color w:val="000000" w:themeColor="text1"/>
                <w:kern w:val="0"/>
                <w:sz w:val="20"/>
              </w:rPr>
              <w:lastRenderedPageBreak/>
              <w:t>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lastRenderedPageBreak/>
              <w:t>开展生态环境综合整治，控源截污，修复滨海湿地和岸线，提升海域生态服务功能。</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1104"/>
          <w:jc w:val="center"/>
        </w:trPr>
        <w:tc>
          <w:tcPr>
            <w:tcW w:w="1696"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lastRenderedPageBreak/>
              <w:t>HY35010030005</w:t>
            </w:r>
          </w:p>
        </w:tc>
        <w:tc>
          <w:tcPr>
            <w:tcW w:w="997" w:type="dxa"/>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漳港海洋预留区</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1.保障重大项目用海预留空间。</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2.原则上维持海域开发利用现状，确实需进一步开发利用的，应在确保公共交通和国防军事安全的前提下，经科学论证后可准入适度改变海域自然属性的海洋开发活动。</w:t>
            </w:r>
          </w:p>
        </w:tc>
        <w:tc>
          <w:tcPr>
            <w:tcW w:w="4018" w:type="dxa"/>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海洋预留区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依据《福州市国土空间总体规划（2021-2035）》《福州市海岸带保护与利用规划（2021-2035年）》《福建省海洋功能区划（2011-2020）》提出。</w:t>
            </w:r>
          </w:p>
        </w:tc>
      </w:tr>
      <w:tr w:rsidR="00496CAB">
        <w:trPr>
          <w:trHeight w:val="917"/>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HY35010030006</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外文武特殊用海区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1.保护海岸地形地貌、海洋生态环境。</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2.保障生态修复建设等生态用海空间，禁止改变海域自然属性。</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特殊用海区（生态整治修复区）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该区毗邻长乐海蚌资源增殖保护区、长乐下沙海岸防护生态保护红线区及闽江河口生物多样性维护生态保护红线，依据《福州市国土空间总体规划（2021-2035）》《福州市海岸带保护与利用规划（2021-2035年）》《福建省海洋功能区划（2011-2020）》《福建省重点海域综合治理攻坚战实施方案》（闽环保海〔2021〕8号）提出。</w:t>
            </w:r>
          </w:p>
        </w:tc>
      </w:tr>
      <w:tr w:rsidR="00496CAB">
        <w:trPr>
          <w:trHeight w:val="384"/>
          <w:jc w:val="center"/>
        </w:trPr>
        <w:tc>
          <w:tcPr>
            <w:tcW w:w="1696" w:type="dxa"/>
            <w:vMerge/>
            <w:vAlign w:val="center"/>
          </w:tcPr>
          <w:p w:rsidR="00496CAB" w:rsidRDefault="00496CAB">
            <w:pPr>
              <w:widowControl/>
              <w:jc w:val="center"/>
              <w:rPr>
                <w:rFonts w:ascii="仿宋" w:eastAsia="仿宋" w:hAnsi="仿宋" w:cs="Arial"/>
                <w:color w:val="000000" w:themeColor="text1"/>
                <w:kern w:val="0"/>
                <w:sz w:val="20"/>
              </w:rPr>
            </w:pPr>
          </w:p>
        </w:tc>
        <w:tc>
          <w:tcPr>
            <w:tcW w:w="997" w:type="dxa"/>
            <w:vMerge/>
            <w:vAlign w:val="center"/>
          </w:tcPr>
          <w:p w:rsidR="00496CAB" w:rsidRDefault="00496CAB">
            <w:pPr>
              <w:widowControl/>
              <w:jc w:val="left"/>
              <w:rPr>
                <w:rFonts w:ascii="仿宋" w:eastAsia="仿宋" w:hAnsi="仿宋" w:cs="Arial"/>
                <w:color w:val="000000" w:themeColor="text1"/>
                <w:kern w:val="0"/>
                <w:sz w:val="20"/>
              </w:rPr>
            </w:pPr>
          </w:p>
        </w:tc>
        <w:tc>
          <w:tcPr>
            <w:tcW w:w="707" w:type="dxa"/>
            <w:vMerge/>
            <w:vAlign w:val="center"/>
          </w:tcPr>
          <w:p w:rsidR="00496CAB" w:rsidRDefault="00496CAB">
            <w:pPr>
              <w:widowControl/>
              <w:jc w:val="left"/>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开展生态环境综合整治，控源截污，修复滨海湿地和岸线，提升海域生态服务功能。</w:t>
            </w:r>
          </w:p>
        </w:tc>
        <w:tc>
          <w:tcPr>
            <w:tcW w:w="4018" w:type="dxa"/>
            <w:vMerge/>
            <w:vAlign w:val="center"/>
          </w:tcPr>
          <w:p w:rsidR="00496CAB" w:rsidRDefault="00496CAB">
            <w:pPr>
              <w:widowControl/>
              <w:ind w:firstLineChars="200" w:firstLine="402"/>
              <w:jc w:val="left"/>
              <w:rPr>
                <w:rFonts w:ascii="仿宋" w:eastAsia="仿宋" w:hAnsi="仿宋" w:cs="宋体"/>
                <w:b/>
                <w:bCs/>
                <w:color w:val="000000" w:themeColor="text1"/>
                <w:kern w:val="0"/>
                <w:sz w:val="20"/>
              </w:rPr>
            </w:pPr>
          </w:p>
        </w:tc>
      </w:tr>
      <w:tr w:rsidR="00496CAB">
        <w:trPr>
          <w:trHeight w:val="857"/>
          <w:jc w:val="center"/>
        </w:trPr>
        <w:tc>
          <w:tcPr>
            <w:tcW w:w="1696"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HY35010030007</w:t>
            </w:r>
          </w:p>
        </w:tc>
        <w:tc>
          <w:tcPr>
            <w:tcW w:w="997" w:type="dxa"/>
            <w:vMerge w:val="restart"/>
            <w:shd w:val="clear" w:color="auto" w:fill="auto"/>
            <w:vAlign w:val="center"/>
          </w:tcPr>
          <w:p w:rsidR="00496CAB" w:rsidRDefault="0034153E">
            <w:pPr>
              <w:widowControl/>
              <w:jc w:val="center"/>
              <w:rPr>
                <w:rFonts w:ascii="仿宋" w:eastAsia="仿宋" w:hAnsi="仿宋" w:cs="Arial"/>
                <w:color w:val="000000" w:themeColor="text1"/>
                <w:kern w:val="0"/>
                <w:sz w:val="20"/>
              </w:rPr>
            </w:pPr>
            <w:r>
              <w:rPr>
                <w:rFonts w:ascii="仿宋" w:eastAsia="仿宋" w:hAnsi="仿宋" w:cs="Arial"/>
                <w:color w:val="000000" w:themeColor="text1"/>
                <w:kern w:val="0"/>
                <w:sz w:val="20"/>
              </w:rPr>
              <w:t>龙江特殊用海区</w:t>
            </w:r>
          </w:p>
        </w:tc>
        <w:tc>
          <w:tcPr>
            <w:tcW w:w="707" w:type="dxa"/>
            <w:vMerge w:val="restart"/>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一般管控单元</w:t>
            </w: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空间布局约束</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1.保护海岸地形地貌、海洋生态环境。</w:t>
            </w:r>
          </w:p>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hint="eastAsia"/>
                <w:color w:val="000000" w:themeColor="text1"/>
                <w:kern w:val="0"/>
                <w:sz w:val="20"/>
              </w:rPr>
              <w:t>2.保障生态修复建设等生态用海空间，禁止改变海域自然属性。</w:t>
            </w:r>
          </w:p>
        </w:tc>
        <w:tc>
          <w:tcPr>
            <w:tcW w:w="4018" w:type="dxa"/>
            <w:vMerge w:val="restart"/>
            <w:shd w:val="clear" w:color="auto" w:fill="auto"/>
          </w:tcPr>
          <w:p w:rsidR="00496CAB" w:rsidRDefault="0034153E">
            <w:pPr>
              <w:widowControl/>
              <w:ind w:firstLineChars="200" w:firstLine="402"/>
              <w:jc w:val="left"/>
              <w:rPr>
                <w:rFonts w:ascii="仿宋" w:eastAsia="仿宋" w:hAnsi="仿宋" w:cs="宋体"/>
                <w:color w:val="000000" w:themeColor="text1"/>
                <w:kern w:val="0"/>
                <w:sz w:val="20"/>
              </w:rPr>
            </w:pPr>
            <w:r>
              <w:rPr>
                <w:rFonts w:ascii="仿宋" w:eastAsia="仿宋" w:hAnsi="仿宋" w:cs="宋体" w:hint="eastAsia"/>
                <w:b/>
                <w:bCs/>
                <w:color w:val="000000" w:themeColor="text1"/>
                <w:kern w:val="0"/>
                <w:sz w:val="20"/>
              </w:rPr>
              <w:t>要素属性：</w:t>
            </w:r>
            <w:r>
              <w:rPr>
                <w:rFonts w:ascii="仿宋" w:eastAsia="仿宋" w:hAnsi="仿宋" w:cs="宋体" w:hint="eastAsia"/>
                <w:color w:val="000000" w:themeColor="text1"/>
                <w:kern w:val="0"/>
                <w:sz w:val="20"/>
              </w:rPr>
              <w:t>特殊用海区</w:t>
            </w:r>
          </w:p>
          <w:p w:rsidR="00496CAB" w:rsidRDefault="0034153E">
            <w:pPr>
              <w:widowControl/>
              <w:ind w:firstLineChars="200" w:firstLine="402"/>
              <w:jc w:val="left"/>
              <w:rPr>
                <w:rFonts w:ascii="仿宋" w:eastAsia="仿宋" w:hAnsi="仿宋" w:cs="宋体"/>
                <w:b/>
                <w:bCs/>
                <w:color w:val="000000" w:themeColor="text1"/>
                <w:kern w:val="0"/>
                <w:sz w:val="20"/>
              </w:rPr>
            </w:pPr>
            <w:r>
              <w:rPr>
                <w:rFonts w:ascii="仿宋" w:eastAsia="仿宋" w:hAnsi="仿宋" w:cs="宋体" w:hint="eastAsia"/>
                <w:b/>
                <w:bCs/>
                <w:color w:val="000000" w:themeColor="text1"/>
                <w:kern w:val="0"/>
                <w:sz w:val="20"/>
              </w:rPr>
              <w:t>相关要求：</w:t>
            </w:r>
            <w:r>
              <w:rPr>
                <w:rFonts w:ascii="仿宋" w:eastAsia="仿宋" w:hAnsi="仿宋" w:cs="宋体" w:hint="eastAsia"/>
                <w:color w:val="000000" w:themeColor="text1"/>
                <w:kern w:val="0"/>
                <w:sz w:val="20"/>
              </w:rPr>
              <w:t>该区是生态整治修复区</w:t>
            </w:r>
            <w:r>
              <w:rPr>
                <w:rFonts w:ascii="仿宋" w:eastAsia="仿宋" w:hAnsi="仿宋" w:cs="宋体" w:hint="eastAsia"/>
                <w:b/>
                <w:bCs/>
                <w:color w:val="000000" w:themeColor="text1"/>
                <w:kern w:val="0"/>
                <w:sz w:val="20"/>
              </w:rPr>
              <w:t>，</w:t>
            </w:r>
            <w:r>
              <w:rPr>
                <w:rFonts w:ascii="仿宋" w:eastAsia="仿宋" w:hAnsi="仿宋" w:cs="宋体" w:hint="eastAsia"/>
                <w:color w:val="000000" w:themeColor="text1"/>
                <w:kern w:val="0"/>
                <w:sz w:val="20"/>
              </w:rPr>
              <w:t>依据《福州市国土空间总体规划（2021-2035）》《福州市海岸带保护与利用规划（2021-2035年）》《福建省海洋功能区划（2011-2020）》《福建省重点海域综合治理攻坚战实施方案》（闽环保海〔2021〕8号）提出。</w:t>
            </w:r>
          </w:p>
        </w:tc>
      </w:tr>
      <w:tr w:rsidR="00496CAB">
        <w:trPr>
          <w:trHeight w:val="856"/>
          <w:jc w:val="center"/>
        </w:trPr>
        <w:tc>
          <w:tcPr>
            <w:tcW w:w="1696" w:type="dxa"/>
            <w:vMerge/>
            <w:shd w:val="clear" w:color="auto" w:fill="auto"/>
            <w:vAlign w:val="center"/>
          </w:tcPr>
          <w:p w:rsidR="00496CAB" w:rsidRDefault="00496CAB">
            <w:pPr>
              <w:widowControl/>
              <w:jc w:val="center"/>
              <w:rPr>
                <w:rFonts w:ascii="仿宋" w:eastAsia="仿宋" w:hAnsi="仿宋" w:cs="宋体"/>
                <w:color w:val="000000" w:themeColor="text1"/>
                <w:kern w:val="0"/>
                <w:sz w:val="20"/>
              </w:rPr>
            </w:pPr>
          </w:p>
        </w:tc>
        <w:tc>
          <w:tcPr>
            <w:tcW w:w="997" w:type="dxa"/>
            <w:vMerge/>
            <w:shd w:val="clear" w:color="auto" w:fill="auto"/>
            <w:vAlign w:val="center"/>
          </w:tcPr>
          <w:p w:rsidR="00496CAB" w:rsidRDefault="00496CAB">
            <w:pPr>
              <w:widowControl/>
              <w:jc w:val="center"/>
              <w:rPr>
                <w:rFonts w:ascii="仿宋" w:eastAsia="仿宋" w:hAnsi="仿宋" w:cs="宋体"/>
                <w:color w:val="000000" w:themeColor="text1"/>
                <w:kern w:val="0"/>
                <w:sz w:val="20"/>
              </w:rPr>
            </w:pPr>
          </w:p>
        </w:tc>
        <w:tc>
          <w:tcPr>
            <w:tcW w:w="707" w:type="dxa"/>
            <w:vMerge/>
            <w:shd w:val="clear" w:color="auto" w:fill="auto"/>
            <w:vAlign w:val="center"/>
          </w:tcPr>
          <w:p w:rsidR="00496CAB" w:rsidRDefault="00496CAB">
            <w:pPr>
              <w:widowControl/>
              <w:jc w:val="center"/>
              <w:rPr>
                <w:rFonts w:ascii="仿宋" w:eastAsia="仿宋" w:hAnsi="仿宋" w:cs="宋体"/>
                <w:color w:val="000000" w:themeColor="text1"/>
                <w:kern w:val="0"/>
                <w:sz w:val="20"/>
              </w:rPr>
            </w:pPr>
          </w:p>
        </w:tc>
        <w:tc>
          <w:tcPr>
            <w:tcW w:w="707" w:type="dxa"/>
            <w:shd w:val="clear" w:color="auto" w:fill="auto"/>
            <w:vAlign w:val="center"/>
          </w:tcPr>
          <w:p w:rsidR="00496CAB" w:rsidRDefault="0034153E">
            <w:pPr>
              <w:widowControl/>
              <w:jc w:val="center"/>
              <w:rPr>
                <w:rFonts w:ascii="仿宋" w:eastAsia="仿宋" w:hAnsi="仿宋" w:cs="宋体"/>
                <w:color w:val="000000" w:themeColor="text1"/>
                <w:kern w:val="0"/>
                <w:sz w:val="20"/>
              </w:rPr>
            </w:pPr>
            <w:r>
              <w:rPr>
                <w:rFonts w:ascii="仿宋" w:eastAsia="仿宋" w:hAnsi="仿宋" w:cs="宋体"/>
                <w:color w:val="000000" w:themeColor="text1"/>
                <w:kern w:val="0"/>
                <w:sz w:val="20"/>
              </w:rPr>
              <w:t>污染物排放管控</w:t>
            </w:r>
          </w:p>
        </w:tc>
        <w:tc>
          <w:tcPr>
            <w:tcW w:w="7512" w:type="dxa"/>
            <w:shd w:val="clear" w:color="auto" w:fill="auto"/>
            <w:vAlign w:val="center"/>
          </w:tcPr>
          <w:p w:rsidR="00496CAB" w:rsidRDefault="0034153E">
            <w:pPr>
              <w:widowControl/>
              <w:ind w:firstLineChars="200" w:firstLine="400"/>
              <w:jc w:val="left"/>
              <w:rPr>
                <w:rFonts w:ascii="仿宋" w:eastAsia="仿宋" w:hAnsi="仿宋" w:cs="宋体"/>
                <w:color w:val="000000" w:themeColor="text1"/>
                <w:kern w:val="0"/>
                <w:sz w:val="20"/>
              </w:rPr>
            </w:pPr>
            <w:r>
              <w:rPr>
                <w:rFonts w:ascii="仿宋" w:eastAsia="仿宋" w:hAnsi="仿宋" w:cs="宋体"/>
                <w:color w:val="000000" w:themeColor="text1"/>
                <w:kern w:val="0"/>
                <w:sz w:val="20"/>
              </w:rPr>
              <w:t>开展生态环境综合整治，控源截污，修复滨海湿地和岸线，提升海域生态服务功能。</w:t>
            </w:r>
          </w:p>
        </w:tc>
        <w:tc>
          <w:tcPr>
            <w:tcW w:w="4018" w:type="dxa"/>
            <w:vMerge/>
            <w:shd w:val="clear" w:color="auto" w:fill="auto"/>
          </w:tcPr>
          <w:p w:rsidR="00496CAB" w:rsidRDefault="00496CAB">
            <w:pPr>
              <w:widowControl/>
              <w:ind w:firstLineChars="200" w:firstLine="400"/>
              <w:jc w:val="left"/>
              <w:rPr>
                <w:rFonts w:ascii="仿宋" w:eastAsia="仿宋" w:hAnsi="仿宋" w:cs="宋体"/>
                <w:color w:val="000000" w:themeColor="text1"/>
                <w:kern w:val="0"/>
                <w:sz w:val="20"/>
              </w:rPr>
            </w:pPr>
          </w:p>
        </w:tc>
      </w:tr>
    </w:tbl>
    <w:p w:rsidR="00496CAB" w:rsidRDefault="00496CAB">
      <w:pPr>
        <w:spacing w:line="20" w:lineRule="exact"/>
        <w:rPr>
          <w:rFonts w:ascii="仿宋_GB2312" w:eastAsia="仿宋_GB2312" w:hAnsi="仿宋_GB2312" w:cs="仿宋_GB2312"/>
          <w:sz w:val="32"/>
          <w:szCs w:val="32"/>
        </w:rPr>
      </w:pPr>
    </w:p>
    <w:sectPr w:rsidR="00496CAB">
      <w:pgSz w:w="16838" w:h="11906" w:orient="landscape"/>
      <w:pgMar w:top="567" w:right="567" w:bottom="567" w:left="567"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凤箫声动鱼龙舞">
    <w:altName w:val="宋体"/>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BA"/>
    <w:rsid w:val="00002CC1"/>
    <w:rsid w:val="000032C9"/>
    <w:rsid w:val="00015EBA"/>
    <w:rsid w:val="001A1C93"/>
    <w:rsid w:val="002857B2"/>
    <w:rsid w:val="0034153E"/>
    <w:rsid w:val="00344D97"/>
    <w:rsid w:val="003A55FF"/>
    <w:rsid w:val="00496CAB"/>
    <w:rsid w:val="00715790"/>
    <w:rsid w:val="007C2637"/>
    <w:rsid w:val="00840EBB"/>
    <w:rsid w:val="00B54E5E"/>
    <w:rsid w:val="00CA13BF"/>
    <w:rsid w:val="00E701A7"/>
    <w:rsid w:val="0F3A183B"/>
    <w:rsid w:val="13716C31"/>
    <w:rsid w:val="14E44B9E"/>
    <w:rsid w:val="1719707D"/>
    <w:rsid w:val="252B5AED"/>
    <w:rsid w:val="2C1A6E1E"/>
    <w:rsid w:val="2ED57D84"/>
    <w:rsid w:val="423D2A48"/>
    <w:rsid w:val="6AFF4D50"/>
    <w:rsid w:val="71F4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CA08"/>
  <w15:docId w15:val="{47BB9734-6F79-4627-BE62-D7FB3EB3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SYS-">
    <w:name w:val="SYS-表（图）头"/>
    <w:next w:val="a"/>
    <w:qFormat/>
    <w:pPr>
      <w:widowControl w:val="0"/>
      <w:adjustRightInd w:val="0"/>
      <w:snapToGrid w:val="0"/>
      <w:spacing w:line="360" w:lineRule="auto"/>
      <w:jc w:val="center"/>
      <w:outlineLvl w:val="4"/>
    </w:pPr>
    <w:rPr>
      <w:rFonts w:ascii="Times New Roman" w:eastAsia="黑体" w:hAnsi="Times New Roman" w:cs="Times New Roman"/>
      <w:b/>
      <w:sz w:val="24"/>
      <w:szCs w:val="21"/>
      <w:lang w:val="zh-CN"/>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baidu.com/item/%E4%BF%9D%E7%A8%8E%E4%BB%93%E5%82%A8/5990308" TargetMode="Externa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145</Pages>
  <Words>26308</Words>
  <Characters>149961</Characters>
  <Application>Microsoft Office Word</Application>
  <DocSecurity>0</DocSecurity>
  <Lines>1249</Lines>
  <Paragraphs>351</Paragraphs>
  <ScaleCrop>false</ScaleCrop>
  <Company/>
  <LinksUpToDate>false</LinksUpToDate>
  <CharactersWithSpaces>175918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Kissshot_Ryr</cp:lastModifiedBy>
  <cp:revision>10</cp:revision>
  <dcterms:created xsi:type="dcterms:W3CDTF">2025-01-06T02:25:00Z</dcterms:created>
  <dcterms:modified xsi:type="dcterms:W3CDTF">2025-07-30T08:56:00Z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KSOTemplateDocerSaveRecord">
    <vt:lpwstr>eyJoZGlkIjoiNjBkYzQ0YzFjYWFiMWJjNWU1MDlkNDRiY2VlNzBiMjYiLCJ1c2VySWQiOiI2MTE2NTUxNTEifQ==</vt:lpwstr>
  </property>
  <property fmtid="{D5CDD505-2E9C-101B-9397-08002B2CF9AE}" pid="4" name="ICV">
    <vt:lpwstr>D2F117E8AA0148D2AF3C2284BAC6FD88</vt:lpwstr>
  </property>
</Properties>
</file>