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FEB1A">
      <w:pPr>
        <w:pStyle w:val="14"/>
        <w:bidi w:val="0"/>
        <w:rPr>
          <w:rFonts w:hint="eastAsia"/>
          <w:color w:val="auto"/>
          <w:highlight w:val="none"/>
          <w:lang w:val="en-US" w:eastAsia="zh-CN"/>
        </w:rPr>
      </w:pPr>
      <w:r>
        <w:rPr>
          <w:rFonts w:hint="eastAsia"/>
          <w:color w:val="auto"/>
          <w:lang w:val="en-US" w:eastAsia="zh-CN"/>
        </w:rPr>
        <w:t xml:space="preserve"> 榕环评〔2025</w:t>
      </w:r>
      <w:r>
        <w:rPr>
          <w:rFonts w:hint="eastAsia"/>
          <w:color w:val="auto"/>
          <w:highlight w:val="none"/>
          <w:lang w:val="en-US" w:eastAsia="zh-CN"/>
        </w:rPr>
        <w:t>〕50号</w:t>
      </w:r>
    </w:p>
    <w:p w14:paraId="293CF187">
      <w:pPr>
        <w:pStyle w:val="2"/>
        <w:keepNext/>
        <w:keepLines/>
        <w:pageBreakBefore w:val="0"/>
        <w:widowControl w:val="0"/>
        <w:kinsoku/>
        <w:wordWrap/>
        <w:overflowPunct/>
        <w:topLinePunct w:val="0"/>
        <w:autoSpaceDE/>
        <w:autoSpaceDN/>
        <w:bidi w:val="0"/>
        <w:adjustRightInd/>
        <w:snapToGrid/>
        <w:textAlignment w:val="auto"/>
        <w:rPr>
          <w:rFonts w:hint="eastAsia" w:ascii="方正小标宋简体" w:hAnsi="方正小标宋简体" w:eastAsia="方正小标宋简体" w:cs="方正小标宋简体"/>
          <w:color w:val="auto"/>
          <w:lang w:eastAsia="zh-CN"/>
        </w:rPr>
      </w:pPr>
      <w:r>
        <w:rPr>
          <w:rFonts w:hint="eastAsia" w:ascii="方正小标宋简体" w:hAnsi="方正小标宋简体" w:eastAsia="方正小标宋简体" w:cs="方正小标宋简体"/>
          <w:color w:val="auto"/>
        </w:rPr>
        <w:t>福州</w:t>
      </w:r>
      <w:r>
        <w:rPr>
          <w:rFonts w:hint="eastAsia" w:ascii="方正小标宋简体" w:hAnsi="方正小标宋简体" w:eastAsia="方正小标宋简体" w:cs="方正小标宋简体"/>
          <w:color w:val="auto"/>
          <w:lang w:eastAsia="zh-CN"/>
        </w:rPr>
        <w:t>市生态环境</w:t>
      </w:r>
      <w:r>
        <w:rPr>
          <w:rFonts w:hint="eastAsia" w:ascii="方正小标宋简体" w:hAnsi="方正小标宋简体" w:eastAsia="方正小标宋简体" w:cs="方正小标宋简体"/>
          <w:color w:val="auto"/>
        </w:rPr>
        <w:t>局</w:t>
      </w:r>
      <w:r>
        <w:rPr>
          <w:rFonts w:hint="eastAsia" w:ascii="方正小标宋简体" w:hAnsi="方正小标宋简体" w:eastAsia="方正小标宋简体" w:cs="方正小标宋简体"/>
          <w:color w:val="auto"/>
          <w:lang w:eastAsia="zh-CN"/>
        </w:rPr>
        <w:t>关于复旦大学附属肿瘤医院福建医院项目二期 （福建省肿瘤医院滨海</w:t>
      </w:r>
    </w:p>
    <w:p w14:paraId="3B5A6E6A">
      <w:pPr>
        <w:pStyle w:val="2"/>
        <w:keepNext/>
        <w:keepLines/>
        <w:pageBreakBefore w:val="0"/>
        <w:widowControl w:val="0"/>
        <w:kinsoku/>
        <w:wordWrap/>
        <w:overflowPunct/>
        <w:topLinePunct w:val="0"/>
        <w:autoSpaceDE/>
        <w:autoSpaceDN/>
        <w:bidi w:val="0"/>
        <w:adjustRightInd/>
        <w:snapToGrid/>
        <w:textAlignment w:val="auto"/>
        <w:rPr>
          <w:rFonts w:hint="eastAsia" w:ascii="方正小标宋简体" w:hAnsi="方正小标宋简体" w:eastAsia="方正小标宋简体" w:cs="方正小标宋简体"/>
          <w:color w:val="auto"/>
        </w:rPr>
      </w:pPr>
      <w:r>
        <w:rPr>
          <w:rFonts w:hint="eastAsia" w:ascii="方正小标宋简体" w:hAnsi="方正小标宋简体" w:eastAsia="方正小标宋简体" w:cs="方正小标宋简体"/>
          <w:color w:val="auto"/>
          <w:lang w:eastAsia="zh-CN"/>
        </w:rPr>
        <w:t>院区一期）</w:t>
      </w:r>
      <w:r>
        <w:rPr>
          <w:rFonts w:hint="eastAsia" w:ascii="方正小标宋简体" w:hAnsi="方正小标宋简体" w:eastAsia="方正小标宋简体" w:cs="方正小标宋简体"/>
          <w:color w:val="auto"/>
        </w:rPr>
        <w:t>环境影响报告书的审批意见</w:t>
      </w:r>
    </w:p>
    <w:p w14:paraId="7F214789">
      <w:pPr>
        <w:rPr>
          <w:rFonts w:hint="eastAsia" w:ascii="方正小标宋简体" w:hAnsi="方正小标宋简体" w:eastAsia="方正小标宋简体" w:cs="方正小标宋简体"/>
          <w:color w:val="auto"/>
          <w:lang w:val="en-US" w:eastAsia="zh-CN"/>
        </w:rPr>
      </w:pPr>
    </w:p>
    <w:p w14:paraId="064BDB1E">
      <w:pPr>
        <w:pStyle w:val="16"/>
        <w:keepNext w:val="0"/>
        <w:keepLines w:val="0"/>
        <w:pageBreakBefore w:val="0"/>
        <w:widowControl w:val="0"/>
        <w:kinsoku/>
        <w:overflowPunct/>
        <w:topLinePunct w:val="0"/>
        <w:autoSpaceDE/>
        <w:autoSpaceDN/>
        <w:bidi w:val="0"/>
        <w:adjustRightInd/>
        <w:snapToGrid/>
        <w:spacing w:line="560" w:lineRule="exact"/>
        <w:textAlignment w:val="auto"/>
        <w:rPr>
          <w:rFonts w:hint="eastAsia"/>
          <w:color w:val="auto"/>
        </w:rPr>
      </w:pPr>
      <w:r>
        <w:rPr>
          <w:rFonts w:hint="eastAsia"/>
          <w:color w:val="auto"/>
        </w:rPr>
        <w:t>福建</w:t>
      </w:r>
      <w:r>
        <w:rPr>
          <w:rFonts w:hint="eastAsia"/>
          <w:color w:val="auto"/>
          <w:lang w:eastAsia="zh-CN"/>
        </w:rPr>
        <w:t>省肿瘤</w:t>
      </w:r>
      <w:r>
        <w:rPr>
          <w:rFonts w:hint="eastAsia"/>
          <w:color w:val="auto"/>
        </w:rPr>
        <w:t>医院：</w:t>
      </w:r>
    </w:p>
    <w:p w14:paraId="68A9F092">
      <w:pPr>
        <w:keepNext w:val="0"/>
        <w:keepLines w:val="0"/>
        <w:pageBreakBefore w:val="0"/>
        <w:widowControl w:val="0"/>
        <w:kinsoku/>
        <w:overflowPunct/>
        <w:topLinePunct w:val="0"/>
        <w:autoSpaceDE/>
        <w:autoSpaceDN/>
        <w:bidi w:val="0"/>
        <w:adjustRightInd/>
        <w:snapToGrid/>
        <w:spacing w:line="560" w:lineRule="exact"/>
        <w:textAlignment w:val="auto"/>
        <w:rPr>
          <w:rFonts w:hint="eastAsia"/>
          <w:color w:val="auto"/>
          <w:highlight w:val="none"/>
          <w:lang w:val="en-US" w:eastAsia="zh-CN"/>
        </w:rPr>
      </w:pPr>
      <w:r>
        <w:rPr>
          <w:rFonts w:hint="eastAsia"/>
          <w:color w:val="auto"/>
          <w:highlight w:val="none"/>
          <w:lang w:val="en-US" w:eastAsia="zh-CN"/>
        </w:rPr>
        <w:t>你单位报送的《复旦大学附属肿瘤医院福建医院项目二期 （福建省肿瘤医院滨海院区一期）环境影响报告书》（以下简称《报告书》）及申请审批报告收悉。根据《中华人民共和国环境影响评价法》第二十二条等规定，经组织技术审查，并征求福州市长乐生态环境局意见，现提出审批意见如下：</w:t>
      </w:r>
    </w:p>
    <w:p w14:paraId="1FC326DB">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lang w:eastAsia="zh-CN"/>
        </w:rPr>
      </w:pPr>
      <w:r>
        <w:rPr>
          <w:rFonts w:hint="eastAsia"/>
          <w:color w:val="auto"/>
          <w:highlight w:val="none"/>
          <w:lang w:val="en-US" w:eastAsia="zh-CN"/>
        </w:rPr>
        <w:t>复旦大学附属肿瘤医院福建医院项目二期 （福建省肿瘤医院滨海院区一期）项目位于</w:t>
      </w:r>
      <w:r>
        <w:rPr>
          <w:rFonts w:hint="eastAsia" w:ascii="仿宋_GB2312" w:eastAsia="仿宋_GB2312"/>
          <w:sz w:val="32"/>
          <w:szCs w:val="32"/>
          <w:lang w:eastAsia="zh-CN"/>
        </w:rPr>
        <w:t>福州市长乐区滨海新城，</w:t>
      </w:r>
      <w:bookmarkStart w:id="0" w:name="OLE_LINK94"/>
      <w:r>
        <w:rPr>
          <w:rFonts w:hint="eastAsia" w:ascii="仿宋_GB2312" w:eastAsia="仿宋_GB2312"/>
          <w:sz w:val="32"/>
          <w:szCs w:val="32"/>
          <w:lang w:eastAsia="zh-CN"/>
        </w:rPr>
        <w:t>万新路以南、怀海路以北、南洋路以东、纪盛路以西地块</w:t>
      </w:r>
      <w:bookmarkEnd w:id="0"/>
      <w:r>
        <w:rPr>
          <w:rFonts w:hint="eastAsia"/>
          <w:sz w:val="32"/>
          <w:szCs w:val="32"/>
          <w:lang w:eastAsia="zh-CN"/>
        </w:rPr>
        <w:t>规划红线范围内。项目建设规模及主要内容</w:t>
      </w:r>
      <w:r>
        <w:rPr>
          <w:rFonts w:hint="eastAsia" w:ascii="仿宋_GB2312" w:eastAsia="仿宋_GB2312"/>
          <w:sz w:val="32"/>
          <w:szCs w:val="32"/>
          <w:lang w:eastAsia="zh-CN"/>
        </w:rPr>
        <w:t>：</w:t>
      </w:r>
      <w:r>
        <w:rPr>
          <w:rFonts w:hint="eastAsia" w:cs="仿宋_GB2312"/>
          <w:color w:val="auto"/>
          <w:sz w:val="32"/>
          <w:szCs w:val="32"/>
          <w:lang w:eastAsia="zh-CN"/>
        </w:rPr>
        <w:t>项目</w:t>
      </w:r>
      <w:r>
        <w:rPr>
          <w:rFonts w:hint="eastAsia" w:ascii="仿宋_GB2312" w:hAnsi="仿宋_GB2312" w:eastAsia="仿宋_GB2312" w:cs="仿宋_GB2312"/>
          <w:color w:val="auto"/>
          <w:sz w:val="32"/>
          <w:szCs w:val="32"/>
        </w:rPr>
        <w:t>总建筑面积85000</w:t>
      </w:r>
      <w:r>
        <w:rPr>
          <w:rFonts w:hint="eastAsia" w:ascii="仿宋_GB2312" w:hAnsi="仿宋_GB2312" w:eastAsia="仿宋_GB2312" w:cs="仿宋_GB2312"/>
          <w:color w:val="auto"/>
          <w:sz w:val="32"/>
          <w:szCs w:val="32"/>
          <w:lang w:eastAsia="zh-CN"/>
        </w:rPr>
        <w:t>m</w:t>
      </w:r>
      <w:r>
        <w:rPr>
          <w:rFonts w:hint="eastAsia" w:ascii="仿宋_GB2312" w:hAnsi="仿宋_GB2312" w:eastAsia="仿宋_GB2312" w:cs="仿宋_GB2312"/>
          <w:color w:val="auto"/>
          <w:sz w:val="32"/>
          <w:szCs w:val="32"/>
          <w:vertAlign w:val="superscript"/>
          <w:lang w:eastAsia="zh-CN"/>
        </w:rPr>
        <w:t>2</w:t>
      </w:r>
      <w:r>
        <w:rPr>
          <w:rFonts w:hint="eastAsia" w:ascii="仿宋_GB2312" w:hAnsi="仿宋_GB2312" w:eastAsia="仿宋_GB2312" w:cs="仿宋_GB2312"/>
          <w:color w:val="auto"/>
          <w:sz w:val="32"/>
          <w:szCs w:val="32"/>
        </w:rPr>
        <w:t>，包括：地上建筑面积</w:t>
      </w:r>
      <w:bookmarkStart w:id="1" w:name="OLE_LINK87"/>
      <w:r>
        <w:rPr>
          <w:rFonts w:hint="eastAsia" w:ascii="仿宋_GB2312" w:hAnsi="仿宋_GB2312" w:eastAsia="仿宋_GB2312" w:cs="仿宋_GB2312"/>
          <w:color w:val="auto"/>
          <w:sz w:val="32"/>
          <w:szCs w:val="32"/>
        </w:rPr>
        <w:t>75200</w:t>
      </w:r>
      <w:bookmarkEnd w:id="1"/>
      <w:r>
        <w:rPr>
          <w:rFonts w:hint="eastAsia" w:ascii="仿宋_GB2312" w:hAnsi="仿宋_GB2312" w:eastAsia="仿宋_GB2312" w:cs="仿宋_GB2312"/>
          <w:color w:val="auto"/>
          <w:sz w:val="32"/>
          <w:szCs w:val="32"/>
          <w:lang w:eastAsia="zh-CN"/>
        </w:rPr>
        <w:t>m</w:t>
      </w:r>
      <w:r>
        <w:rPr>
          <w:rFonts w:hint="eastAsia" w:ascii="仿宋_GB2312" w:hAnsi="仿宋_GB2312" w:eastAsia="仿宋_GB2312" w:cs="仿宋_GB2312"/>
          <w:color w:val="auto"/>
          <w:sz w:val="32"/>
          <w:szCs w:val="32"/>
          <w:vertAlign w:val="superscript"/>
          <w:lang w:eastAsia="zh-CN"/>
        </w:rPr>
        <w:t>2</w:t>
      </w:r>
      <w:r>
        <w:rPr>
          <w:rFonts w:hint="eastAsia" w:ascii="仿宋_GB2312" w:hAnsi="仿宋_GB2312" w:eastAsia="仿宋_GB2312" w:cs="仿宋_GB2312"/>
          <w:color w:val="auto"/>
          <w:sz w:val="32"/>
          <w:szCs w:val="32"/>
        </w:rPr>
        <w:t>，地下建筑面积9800</w:t>
      </w:r>
      <w:r>
        <w:rPr>
          <w:rFonts w:hint="eastAsia" w:ascii="仿宋_GB2312" w:hAnsi="仿宋_GB2312" w:eastAsia="仿宋_GB2312" w:cs="仿宋_GB2312"/>
          <w:color w:val="auto"/>
          <w:sz w:val="32"/>
          <w:szCs w:val="32"/>
          <w:lang w:eastAsia="zh-CN"/>
        </w:rPr>
        <w:t>m</w:t>
      </w:r>
      <w:r>
        <w:rPr>
          <w:rFonts w:hint="eastAsia" w:ascii="仿宋_GB2312" w:hAnsi="仿宋_GB2312" w:eastAsia="仿宋_GB2312" w:cs="仿宋_GB2312"/>
          <w:color w:val="auto"/>
          <w:sz w:val="32"/>
          <w:szCs w:val="32"/>
          <w:vertAlign w:val="superscript"/>
          <w:lang w:eastAsia="zh-CN"/>
        </w:rPr>
        <w:t>2</w:t>
      </w:r>
      <w:r>
        <w:rPr>
          <w:rFonts w:hint="eastAsia" w:ascii="仿宋_GB2312" w:hAnsi="仿宋_GB2312" w:eastAsia="仿宋_GB2312" w:cs="仿宋_GB2312"/>
          <w:color w:val="auto"/>
          <w:sz w:val="32"/>
          <w:szCs w:val="32"/>
        </w:rPr>
        <w:t>，建设床位500张。建设内容主要包括</w:t>
      </w:r>
      <w:r>
        <w:rPr>
          <w:rFonts w:hint="eastAsia" w:cs="仿宋_GB2312"/>
          <w:color w:val="auto"/>
          <w:sz w:val="32"/>
          <w:szCs w:val="32"/>
          <w:lang w:eastAsia="zh-CN"/>
        </w:rPr>
        <w:t>：</w:t>
      </w:r>
      <w:r>
        <w:rPr>
          <w:rFonts w:hint="eastAsia" w:ascii="仿宋_GB2312" w:hAnsi="仿宋_GB2312" w:eastAsia="仿宋_GB2312" w:cs="仿宋_GB2312"/>
          <w:color w:val="auto"/>
          <w:sz w:val="32"/>
          <w:szCs w:val="32"/>
        </w:rPr>
        <w:t>新建住院综合楼</w:t>
      </w:r>
      <w:r>
        <w:rPr>
          <w:rFonts w:hint="eastAsia" w:cs="仿宋_GB2312"/>
          <w:color w:val="auto"/>
          <w:sz w:val="32"/>
          <w:szCs w:val="32"/>
          <w:lang w:eastAsia="zh-CN"/>
        </w:rPr>
        <w:t>、</w:t>
      </w:r>
      <w:r>
        <w:rPr>
          <w:rFonts w:hint="eastAsia" w:ascii="仿宋_GB2312" w:hAnsi="仿宋_GB2312" w:eastAsia="仿宋_GB2312" w:cs="仿宋_GB2312"/>
          <w:color w:val="auto"/>
          <w:sz w:val="32"/>
          <w:szCs w:val="32"/>
        </w:rPr>
        <w:t>门诊医技楼、重离子质子中心、配套用房及地下室等，配置重离子质子治疗系统等大型医疗设备，建设智慧医院信息化基础设施</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color w:val="auto"/>
          <w:kern w:val="1"/>
          <w:sz w:val="32"/>
          <w:szCs w:val="32"/>
          <w:highlight w:val="none"/>
          <w:lang w:val="en-US" w:eastAsia="zh-CN"/>
        </w:rPr>
        <w:t>本期</w:t>
      </w:r>
      <w:r>
        <w:rPr>
          <w:rFonts w:hint="eastAsia" w:eastAsia="仿宋_GB2312" w:cs="Times New Roman"/>
          <w:color w:val="auto"/>
          <w:kern w:val="1"/>
          <w:sz w:val="32"/>
          <w:szCs w:val="32"/>
          <w:highlight w:val="none"/>
          <w:lang w:val="en-US" w:eastAsia="zh-CN"/>
        </w:rPr>
        <w:t>项目</w:t>
      </w:r>
      <w:r>
        <w:rPr>
          <w:rFonts w:hint="eastAsia" w:ascii="仿宋_GB2312" w:eastAsia="仿宋_GB2312" w:hAnsiTheme="minorHAnsi" w:cstheme="minorBidi"/>
          <w:kern w:val="0"/>
          <w:sz w:val="32"/>
          <w:szCs w:val="32"/>
          <w:lang w:val="en-US" w:eastAsia="zh-CN" w:bidi="ar-SA"/>
        </w:rPr>
        <w:t>包含的核技术利用项目由</w:t>
      </w:r>
      <w:r>
        <w:rPr>
          <w:rFonts w:hint="eastAsia" w:ascii="仿宋_GB2312" w:eastAsia="仿宋_GB2312" w:cstheme="minorBidi"/>
          <w:kern w:val="0"/>
          <w:sz w:val="32"/>
          <w:szCs w:val="32"/>
          <w:lang w:val="en-US" w:eastAsia="zh-CN" w:bidi="ar-SA"/>
        </w:rPr>
        <w:t>建设单位</w:t>
      </w:r>
      <w:r>
        <w:rPr>
          <w:rFonts w:hint="eastAsia" w:ascii="仿宋_GB2312" w:eastAsia="仿宋_GB2312" w:hAnsiTheme="minorHAnsi" w:cstheme="minorBidi"/>
          <w:kern w:val="0"/>
          <w:sz w:val="32"/>
          <w:szCs w:val="32"/>
          <w:lang w:val="en-US" w:eastAsia="zh-CN" w:bidi="ar-SA"/>
        </w:rPr>
        <w:t>后续另行申报环境影响评价文件审批手续</w:t>
      </w:r>
      <w:r>
        <w:rPr>
          <w:rFonts w:hint="eastAsia" w:ascii="仿宋_GB2312" w:eastAsia="仿宋_GB2312" w:cstheme="minorBidi"/>
          <w:kern w:val="0"/>
          <w:sz w:val="32"/>
          <w:szCs w:val="32"/>
          <w:lang w:val="en-US" w:eastAsia="zh-CN" w:bidi="ar-SA"/>
        </w:rPr>
        <w:t>。</w:t>
      </w:r>
    </w:p>
    <w:p w14:paraId="4EC6B84A">
      <w:pPr>
        <w:keepNext w:val="0"/>
        <w:keepLines w:val="0"/>
        <w:pageBreakBefore w:val="0"/>
        <w:widowControl w:val="0"/>
        <w:numPr>
          <w:ilvl w:val="0"/>
          <w:numId w:val="0"/>
        </w:numPr>
        <w:kinsoku/>
        <w:overflowPunct/>
        <w:topLinePunct w:val="0"/>
        <w:autoSpaceDE/>
        <w:autoSpaceDN/>
        <w:bidi w:val="0"/>
        <w:adjustRightInd/>
        <w:snapToGrid/>
        <w:spacing w:line="560" w:lineRule="exact"/>
        <w:jc w:val="both"/>
        <w:textAlignment w:val="auto"/>
        <w:rPr>
          <w:rFonts w:hint="default"/>
          <w:color w:val="auto"/>
          <w:highlight w:val="none"/>
          <w:lang w:val="en-US" w:eastAsia="zh-CN"/>
        </w:rPr>
      </w:pPr>
    </w:p>
    <w:p w14:paraId="39D6C593">
      <w:pPr>
        <w:keepNext w:val="0"/>
        <w:keepLines w:val="0"/>
        <w:pageBreakBefore w:val="0"/>
        <w:widowControl w:val="0"/>
        <w:kinsoku/>
        <w:overflowPunct/>
        <w:topLinePunct w:val="0"/>
        <w:autoSpaceDE/>
        <w:autoSpaceDN/>
        <w:bidi w:val="0"/>
        <w:adjustRightInd/>
        <w:snapToGrid/>
        <w:spacing w:line="560" w:lineRule="exact"/>
        <w:textAlignment w:val="auto"/>
        <w:rPr>
          <w:rFonts w:hint="default"/>
          <w:color w:val="auto"/>
          <w:highlight w:val="none"/>
          <w:lang w:val="en-US" w:eastAsia="zh-CN"/>
        </w:rPr>
      </w:pPr>
      <w:r>
        <w:rPr>
          <w:rFonts w:hint="eastAsia"/>
          <w:color w:val="auto"/>
          <w:highlight w:val="none"/>
          <w:lang w:val="en-US" w:eastAsia="zh-CN"/>
        </w:rPr>
        <w:t>根据《报告书》评价结论和福州市环境影响评价技术中心的技术评估报告（编号2-2025-028），该项目建设符合国家产业政策和福州市生态环境分区管控要求，符合《福州市国土空间总体规划（2021-2035年）》等规划要求。在严格落实环保“三同时”制度，认真落实《报告书》提出的各项生态环境保护和环境风险防控措施，加强环境管理的前提下，从环境影响角度分析，项目建设可行。我局原则</w:t>
      </w:r>
      <w:r>
        <w:rPr>
          <w:rFonts w:hint="eastAsia"/>
          <w:color w:val="auto"/>
          <w:highlight w:val="none"/>
        </w:rPr>
        <w:t>同意</w:t>
      </w:r>
      <w:r>
        <w:rPr>
          <w:rFonts w:hint="eastAsia"/>
          <w:color w:val="auto"/>
          <w:highlight w:val="none"/>
          <w:lang w:val="en-US" w:eastAsia="zh-CN"/>
        </w:rPr>
        <w:t>《报告书》</w:t>
      </w:r>
      <w:r>
        <w:rPr>
          <w:rFonts w:hint="eastAsia"/>
          <w:color w:val="auto"/>
          <w:highlight w:val="none"/>
        </w:rPr>
        <w:t>中所列</w:t>
      </w:r>
      <w:r>
        <w:rPr>
          <w:rFonts w:hint="eastAsia"/>
          <w:color w:val="auto"/>
          <w:highlight w:val="none"/>
          <w:lang w:eastAsia="zh-CN"/>
        </w:rPr>
        <w:t>建设项目</w:t>
      </w:r>
      <w:r>
        <w:rPr>
          <w:rFonts w:hint="eastAsia"/>
          <w:color w:val="auto"/>
          <w:highlight w:val="none"/>
        </w:rPr>
        <w:t>的性质、规模、地点、工艺</w:t>
      </w:r>
      <w:r>
        <w:rPr>
          <w:rFonts w:hint="eastAsia"/>
          <w:color w:val="auto"/>
          <w:highlight w:val="none"/>
          <w:lang w:eastAsia="zh-CN"/>
        </w:rPr>
        <w:t>和拟采取的环境保护对策措施。</w:t>
      </w:r>
    </w:p>
    <w:p w14:paraId="5C2BBB08">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32"/>
          <w:szCs w:val="32"/>
          <w:highlight w:val="none"/>
          <w:lang w:val="en-US" w:eastAsia="zh-CN"/>
        </w:rPr>
      </w:pPr>
      <w:r>
        <w:rPr>
          <w:rFonts w:hint="eastAsia"/>
          <w:color w:val="auto"/>
          <w:highlight w:val="none"/>
          <w:lang w:val="en-US" w:eastAsia="zh-CN"/>
        </w:rPr>
        <w:t>二、你单位在</w:t>
      </w:r>
      <w:r>
        <w:rPr>
          <w:rFonts w:hint="eastAsia"/>
          <w:color w:val="auto"/>
          <w:highlight w:val="none"/>
          <w:lang w:eastAsia="zh-CN"/>
        </w:rPr>
        <w:t>项目</w:t>
      </w:r>
      <w:r>
        <w:rPr>
          <w:rFonts w:hint="eastAsia" w:ascii="仿宋_GB2312" w:hAnsi="仿宋_GB2312" w:eastAsia="仿宋_GB2312" w:cs="仿宋_GB2312"/>
          <w:bCs/>
          <w:color w:val="auto"/>
          <w:sz w:val="32"/>
          <w:szCs w:val="32"/>
          <w:highlight w:val="none"/>
        </w:rPr>
        <w:t>设计、</w:t>
      </w:r>
      <w:r>
        <w:rPr>
          <w:rFonts w:hint="eastAsia" w:cs="仿宋_GB2312"/>
          <w:bCs/>
          <w:color w:val="auto"/>
          <w:sz w:val="32"/>
          <w:szCs w:val="32"/>
          <w:highlight w:val="none"/>
          <w:lang w:eastAsia="zh-CN"/>
        </w:rPr>
        <w:t>建设</w:t>
      </w:r>
      <w:r>
        <w:rPr>
          <w:rFonts w:hint="eastAsia" w:ascii="仿宋_GB2312" w:hAnsi="仿宋_GB2312" w:eastAsia="仿宋_GB2312" w:cs="仿宋_GB2312"/>
          <w:bCs/>
          <w:color w:val="auto"/>
          <w:sz w:val="32"/>
          <w:szCs w:val="32"/>
          <w:highlight w:val="none"/>
        </w:rPr>
        <w:t>和运营中应</w:t>
      </w:r>
      <w:r>
        <w:rPr>
          <w:rFonts w:hint="eastAsia" w:ascii="仿宋_GB2312" w:hAnsi="仿宋_GB2312" w:eastAsia="仿宋_GB2312" w:cs="仿宋_GB2312"/>
          <w:bCs/>
          <w:color w:val="auto"/>
          <w:sz w:val="32"/>
          <w:szCs w:val="32"/>
          <w:highlight w:val="none"/>
          <w:lang w:eastAsia="zh-CN"/>
        </w:rPr>
        <w:t>认真</w:t>
      </w:r>
      <w:r>
        <w:rPr>
          <w:rFonts w:hint="eastAsia" w:ascii="仿宋_GB2312" w:hAnsi="仿宋_GB2312" w:eastAsia="仿宋_GB2312" w:cs="仿宋_GB2312"/>
          <w:bCs/>
          <w:color w:val="auto"/>
          <w:sz w:val="32"/>
          <w:szCs w:val="32"/>
          <w:highlight w:val="none"/>
        </w:rPr>
        <w:t>落实《报告书》提出的各项生态</w:t>
      </w:r>
      <w:r>
        <w:rPr>
          <w:rFonts w:hint="eastAsia" w:cs="仿宋_GB2312"/>
          <w:bCs/>
          <w:color w:val="auto"/>
          <w:sz w:val="32"/>
          <w:szCs w:val="32"/>
          <w:highlight w:val="none"/>
          <w:lang w:eastAsia="zh-CN"/>
        </w:rPr>
        <w:t>环境</w:t>
      </w:r>
      <w:r>
        <w:rPr>
          <w:rFonts w:hint="eastAsia" w:ascii="仿宋_GB2312" w:hAnsi="仿宋_GB2312" w:eastAsia="仿宋_GB2312" w:cs="仿宋_GB2312"/>
          <w:bCs/>
          <w:color w:val="auto"/>
          <w:sz w:val="32"/>
          <w:szCs w:val="32"/>
          <w:highlight w:val="none"/>
        </w:rPr>
        <w:t>保护</w:t>
      </w:r>
      <w:r>
        <w:rPr>
          <w:rFonts w:hint="eastAsia" w:cs="仿宋_GB2312"/>
          <w:bCs/>
          <w:color w:val="auto"/>
          <w:sz w:val="32"/>
          <w:szCs w:val="32"/>
          <w:highlight w:val="none"/>
          <w:lang w:eastAsia="zh-CN"/>
        </w:rPr>
        <w:t>和环境</w:t>
      </w:r>
      <w:r>
        <w:rPr>
          <w:rFonts w:hint="eastAsia" w:ascii="仿宋_GB2312" w:hAnsi="仿宋_GB2312" w:eastAsia="仿宋_GB2312" w:cs="仿宋_GB2312"/>
          <w:bCs/>
          <w:color w:val="auto"/>
          <w:sz w:val="32"/>
          <w:szCs w:val="32"/>
          <w:highlight w:val="none"/>
          <w:lang w:eastAsia="zh-CN"/>
        </w:rPr>
        <w:t>风险</w:t>
      </w:r>
      <w:r>
        <w:rPr>
          <w:rFonts w:hint="eastAsia" w:cs="仿宋_GB2312"/>
          <w:bCs/>
          <w:color w:val="auto"/>
          <w:sz w:val="32"/>
          <w:szCs w:val="32"/>
          <w:highlight w:val="none"/>
          <w:lang w:eastAsia="zh-CN"/>
        </w:rPr>
        <w:t>防范要求</w:t>
      </w:r>
      <w:r>
        <w:rPr>
          <w:rFonts w:hint="eastAsia" w:ascii="仿宋_GB2312" w:hAnsi="仿宋_GB2312" w:eastAsia="仿宋_GB2312" w:cs="仿宋_GB2312"/>
          <w:bCs/>
          <w:color w:val="auto"/>
          <w:sz w:val="32"/>
          <w:szCs w:val="32"/>
          <w:highlight w:val="none"/>
        </w:rPr>
        <w:t>，</w:t>
      </w:r>
      <w:r>
        <w:rPr>
          <w:rFonts w:hint="eastAsia" w:cs="仿宋_GB2312"/>
          <w:bCs/>
          <w:color w:val="auto"/>
          <w:sz w:val="32"/>
          <w:szCs w:val="32"/>
          <w:highlight w:val="none"/>
          <w:lang w:eastAsia="zh-CN"/>
        </w:rPr>
        <w:t>确保各项污染物稳定达标排放，</w:t>
      </w:r>
      <w:r>
        <w:rPr>
          <w:rFonts w:hint="eastAsia" w:ascii="仿宋_GB2312" w:hAnsi="仿宋_GB2312" w:eastAsia="仿宋_GB2312" w:cs="仿宋_GB2312"/>
          <w:bCs/>
          <w:color w:val="auto"/>
          <w:sz w:val="32"/>
          <w:szCs w:val="32"/>
          <w:highlight w:val="none"/>
        </w:rPr>
        <w:t>重点做好以下工作</w:t>
      </w:r>
      <w:r>
        <w:rPr>
          <w:rFonts w:hint="eastAsia" w:cs="仿宋_GB2312"/>
          <w:bCs/>
          <w:color w:val="auto"/>
          <w:sz w:val="32"/>
          <w:szCs w:val="32"/>
          <w:highlight w:val="none"/>
          <w:lang w:val="en-US" w:eastAsia="zh-CN"/>
        </w:rPr>
        <w:t>:</w:t>
      </w:r>
    </w:p>
    <w:p w14:paraId="7FCB4F70">
      <w:pPr>
        <w:spacing w:line="360" w:lineRule="auto"/>
        <w:ind w:firstLine="640"/>
        <w:rPr>
          <w:rFonts w:hint="eastAsia" w:cs="仿宋_GB2312"/>
          <w:b w:val="0"/>
          <w:bCs/>
          <w:color w:val="FF0000"/>
          <w:sz w:val="32"/>
          <w:szCs w:val="32"/>
          <w:highlight w:val="none"/>
          <w:lang w:eastAsia="zh-CN"/>
        </w:rPr>
      </w:pPr>
      <w:r>
        <w:rPr>
          <w:rFonts w:hint="eastAsia" w:cs="仿宋_GB2312"/>
          <w:b w:val="0"/>
          <w:bCs/>
          <w:color w:val="auto"/>
          <w:sz w:val="32"/>
          <w:szCs w:val="32"/>
          <w:highlight w:val="none"/>
          <w:lang w:val="en-US" w:eastAsia="zh-CN"/>
        </w:rPr>
        <w:t>1.</w:t>
      </w:r>
      <w:r>
        <w:rPr>
          <w:rFonts w:hint="eastAsia" w:ascii="仿宋_GB2312" w:hAnsi="仿宋_GB2312" w:eastAsia="仿宋_GB2312" w:cs="仿宋_GB2312"/>
          <w:b w:val="0"/>
          <w:bCs/>
          <w:color w:val="auto"/>
          <w:sz w:val="32"/>
          <w:szCs w:val="32"/>
          <w:highlight w:val="none"/>
          <w:lang w:eastAsia="zh-CN"/>
        </w:rPr>
        <w:t>水污染防治。按照“雨污分流、清污分流</w:t>
      </w:r>
      <w:r>
        <w:rPr>
          <w:rFonts w:hint="eastAsia" w:cs="仿宋_GB2312"/>
          <w:b w:val="0"/>
          <w:bCs/>
          <w:color w:val="auto"/>
          <w:sz w:val="32"/>
          <w:szCs w:val="32"/>
          <w:highlight w:val="none"/>
          <w:lang w:eastAsia="zh-CN"/>
        </w:rPr>
        <w:t>、污污分流、分质处理</w:t>
      </w:r>
      <w:r>
        <w:rPr>
          <w:rFonts w:hint="eastAsia" w:ascii="仿宋_GB2312" w:hAnsi="仿宋_GB2312" w:eastAsia="仿宋_GB2312" w:cs="仿宋_GB2312"/>
          <w:b w:val="0"/>
          <w:bCs/>
          <w:color w:val="auto"/>
          <w:sz w:val="32"/>
          <w:szCs w:val="32"/>
          <w:highlight w:val="none"/>
          <w:lang w:eastAsia="zh-CN"/>
        </w:rPr>
        <w:t>”的原则，建设完善的污水及雨水收集处理系统</w:t>
      </w:r>
      <w:r>
        <w:rPr>
          <w:rFonts w:hint="eastAsia" w:cs="仿宋_GB2312"/>
          <w:b w:val="0"/>
          <w:bCs/>
          <w:color w:val="auto"/>
          <w:sz w:val="32"/>
          <w:szCs w:val="32"/>
          <w:highlight w:val="none"/>
          <w:lang w:eastAsia="zh-CN"/>
        </w:rPr>
        <w:t>。</w:t>
      </w:r>
      <w:r>
        <w:rPr>
          <w:rFonts w:hint="eastAsia"/>
          <w:b w:val="0"/>
          <w:bCs/>
          <w:color w:val="auto"/>
          <w:sz w:val="32"/>
          <w:szCs w:val="32"/>
          <w:highlight w:val="none"/>
          <w:lang w:eastAsia="zh-CN"/>
        </w:rPr>
        <w:t>项目新建</w:t>
      </w:r>
      <w:r>
        <w:rPr>
          <w:rFonts w:hint="eastAsia"/>
          <w:b w:val="0"/>
          <w:bCs/>
          <w:color w:val="auto"/>
          <w:sz w:val="32"/>
          <w:szCs w:val="32"/>
          <w:highlight w:val="none"/>
          <w:lang w:val="en-US" w:eastAsia="zh-CN"/>
        </w:rPr>
        <w:t>1座处理规模为1600t/d的污水处理站。</w:t>
      </w:r>
      <w:r>
        <w:rPr>
          <w:rFonts w:hint="default" w:ascii="仿宋_GB2312" w:hAnsi="仿宋_GB2312" w:eastAsia="仿宋_GB2312" w:cs="仿宋_GB2312"/>
          <w:b w:val="0"/>
          <w:bCs/>
          <w:color w:val="auto"/>
          <w:sz w:val="32"/>
          <w:szCs w:val="32"/>
          <w:highlight w:val="none"/>
          <w:lang w:eastAsia="zh-CN"/>
        </w:rPr>
        <w:t>生活污水</w:t>
      </w:r>
      <w:r>
        <w:rPr>
          <w:rFonts w:hint="eastAsia"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eastAsia="zh-CN"/>
        </w:rPr>
        <w:t>食堂含油污水</w:t>
      </w:r>
      <w:r>
        <w:rPr>
          <w:rFonts w:hint="eastAsia" w:cs="仿宋_GB2312"/>
          <w:b w:val="0"/>
          <w:bCs/>
          <w:color w:val="auto"/>
          <w:sz w:val="32"/>
          <w:szCs w:val="32"/>
          <w:highlight w:val="none"/>
          <w:lang w:eastAsia="zh-CN"/>
        </w:rPr>
        <w:t>经预</w:t>
      </w:r>
      <w:r>
        <w:rPr>
          <w:rFonts w:hint="default" w:ascii="仿宋_GB2312" w:hAnsi="仿宋_GB2312" w:eastAsia="仿宋_GB2312" w:cs="仿宋_GB2312"/>
          <w:b w:val="0"/>
          <w:bCs/>
          <w:color w:val="auto"/>
          <w:sz w:val="32"/>
          <w:szCs w:val="32"/>
          <w:highlight w:val="none"/>
          <w:lang w:eastAsia="zh-CN"/>
        </w:rPr>
        <w:t>处理</w:t>
      </w:r>
      <w:r>
        <w:rPr>
          <w:rFonts w:hint="eastAsia" w:ascii="仿宋_GB2312" w:hAnsi="仿宋_GB2312" w:eastAsia="仿宋_GB2312" w:cs="仿宋_GB2312"/>
          <w:b w:val="0"/>
          <w:bCs/>
          <w:color w:val="auto"/>
          <w:sz w:val="32"/>
          <w:szCs w:val="32"/>
          <w:highlight w:val="none"/>
          <w:lang w:val="en-US" w:eastAsia="zh-CN"/>
        </w:rPr>
        <w:t>后</w:t>
      </w:r>
      <w:r>
        <w:rPr>
          <w:rFonts w:hint="eastAsia" w:cs="仿宋_GB2312"/>
          <w:b w:val="0"/>
          <w:bCs/>
          <w:color w:val="auto"/>
          <w:sz w:val="32"/>
          <w:szCs w:val="32"/>
          <w:highlight w:val="none"/>
          <w:lang w:val="en-US" w:eastAsia="zh-CN"/>
        </w:rPr>
        <w:t>与</w:t>
      </w:r>
      <w:r>
        <w:rPr>
          <w:rFonts w:hint="default" w:ascii="Times New Roman" w:hAnsi="Times New Roman" w:eastAsia="仿宋_GB2312" w:cs="Times New Roman"/>
          <w:color w:val="auto"/>
          <w:kern w:val="1"/>
          <w:sz w:val="32"/>
          <w:szCs w:val="32"/>
          <w:highlight w:val="none"/>
        </w:rPr>
        <w:t>门急诊、病房、医技科室等产生的</w:t>
      </w:r>
      <w:r>
        <w:rPr>
          <w:rFonts w:hint="eastAsia" w:ascii="Times New Roman" w:hAnsi="Times New Roman" w:cs="Times New Roman"/>
          <w:color w:val="auto"/>
          <w:kern w:val="1"/>
          <w:sz w:val="32"/>
          <w:szCs w:val="32"/>
          <w:highlight w:val="none"/>
          <w:lang w:eastAsia="zh-CN"/>
        </w:rPr>
        <w:t>医疗</w:t>
      </w:r>
      <w:r>
        <w:rPr>
          <w:rFonts w:hint="default" w:ascii="Times New Roman" w:hAnsi="Times New Roman" w:eastAsia="仿宋_GB2312" w:cs="Times New Roman"/>
          <w:color w:val="auto"/>
          <w:kern w:val="1"/>
          <w:sz w:val="32"/>
          <w:szCs w:val="32"/>
          <w:highlight w:val="none"/>
        </w:rPr>
        <w:t>废水</w:t>
      </w:r>
      <w:r>
        <w:rPr>
          <w:rFonts w:hint="eastAsia" w:ascii="Times New Roman" w:hAnsi="Times New Roman" w:cs="Times New Roman"/>
          <w:color w:val="auto"/>
          <w:kern w:val="1"/>
          <w:sz w:val="32"/>
          <w:szCs w:val="32"/>
          <w:highlight w:val="none"/>
          <w:lang w:eastAsia="zh-CN"/>
        </w:rPr>
        <w:t>共同接入</w:t>
      </w:r>
      <w:r>
        <w:rPr>
          <w:rFonts w:hint="default" w:ascii="仿宋_GB2312" w:hAnsi="仿宋_GB2312" w:eastAsia="仿宋_GB2312" w:cs="仿宋_GB2312"/>
          <w:b w:val="0"/>
          <w:bCs/>
          <w:color w:val="auto"/>
          <w:sz w:val="32"/>
          <w:szCs w:val="32"/>
          <w:highlight w:val="none"/>
          <w:lang w:eastAsia="zh-CN"/>
        </w:rPr>
        <w:t>污水处理站</w:t>
      </w:r>
      <w:r>
        <w:rPr>
          <w:rFonts w:hint="eastAsia" w:ascii="仿宋_GB2312" w:hAnsi="仿宋_GB2312" w:eastAsia="仿宋_GB2312" w:cs="仿宋_GB2312"/>
          <w:b w:val="0"/>
          <w:bCs/>
          <w:color w:val="auto"/>
          <w:sz w:val="32"/>
          <w:szCs w:val="32"/>
          <w:highlight w:val="none"/>
          <w:lang w:eastAsia="zh-CN"/>
        </w:rPr>
        <w:t>处理</w:t>
      </w:r>
      <w:r>
        <w:rPr>
          <w:rFonts w:hint="eastAsia" w:cs="仿宋_GB2312"/>
          <w:b w:val="0"/>
          <w:bCs/>
          <w:color w:val="auto"/>
          <w:sz w:val="32"/>
          <w:szCs w:val="32"/>
          <w:highlight w:val="none"/>
          <w:lang w:eastAsia="zh-CN"/>
        </w:rPr>
        <w:t>，废水处理达标后，</w:t>
      </w:r>
      <w:r>
        <w:rPr>
          <w:rFonts w:hint="default" w:ascii="仿宋_GB2312" w:hAnsi="仿宋_GB2312" w:eastAsia="仿宋_GB2312" w:cs="仿宋_GB2312"/>
          <w:b w:val="0"/>
          <w:bCs/>
          <w:color w:val="auto"/>
          <w:sz w:val="32"/>
          <w:szCs w:val="32"/>
          <w:highlight w:val="none"/>
          <w:lang w:eastAsia="zh-CN"/>
        </w:rPr>
        <w:t>接入北侧万新路市政污水管网，纳入滨海污水处理厂。</w:t>
      </w:r>
      <w:r>
        <w:rPr>
          <w:rFonts w:hint="eastAsia" w:cs="仿宋_GB2312"/>
          <w:b w:val="0"/>
          <w:bCs/>
          <w:color w:val="auto"/>
          <w:sz w:val="32"/>
          <w:szCs w:val="32"/>
          <w:highlight w:val="none"/>
          <w:lang w:eastAsia="zh-CN"/>
        </w:rPr>
        <w:t>排污口应实施规范化建设，安装污水计量装置、设置在线监测设备并与生态环境部门联网。</w:t>
      </w:r>
    </w:p>
    <w:p w14:paraId="4CD3E667">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b w:val="0"/>
          <w:bCs/>
          <w:color w:val="FF0000"/>
          <w:sz w:val="32"/>
          <w:szCs w:val="32"/>
          <w:highlight w:val="none"/>
          <w:lang w:val="en-US" w:eastAsia="zh-CN"/>
        </w:rPr>
      </w:pPr>
      <w:r>
        <w:rPr>
          <w:rFonts w:hint="eastAsia" w:cs="仿宋_GB2312"/>
          <w:b w:val="0"/>
          <w:bCs/>
          <w:color w:val="auto"/>
          <w:sz w:val="32"/>
          <w:szCs w:val="32"/>
          <w:highlight w:val="none"/>
          <w:lang w:val="en-US" w:eastAsia="zh-CN"/>
        </w:rPr>
        <w:t>2.</w:t>
      </w:r>
      <w:r>
        <w:rPr>
          <w:rFonts w:hint="eastAsia" w:ascii="仿宋_GB2312" w:hAnsi="仿宋_GB2312" w:eastAsia="仿宋_GB2312" w:cs="仿宋_GB2312"/>
          <w:b w:val="0"/>
          <w:bCs/>
          <w:color w:val="auto"/>
          <w:sz w:val="32"/>
          <w:szCs w:val="32"/>
          <w:highlight w:val="none"/>
          <w:lang w:eastAsia="zh-CN"/>
        </w:rPr>
        <w:t>大气污染防治。新建污水处理站</w:t>
      </w:r>
      <w:r>
        <w:rPr>
          <w:rFonts w:hint="eastAsia"/>
          <w:b w:val="0"/>
          <w:bCs/>
          <w:color w:val="auto"/>
          <w:sz w:val="32"/>
          <w:szCs w:val="32"/>
          <w:highlight w:val="none"/>
          <w:lang w:val="en-US" w:eastAsia="zh-CN"/>
        </w:rPr>
        <w:t>采取地埋式建设，恶臭经</w:t>
      </w:r>
      <w:r>
        <w:rPr>
          <w:rFonts w:hint="eastAsia" w:ascii="仿宋_GB2312" w:hAnsi="仿宋_GB2312" w:eastAsia="仿宋_GB2312" w:cs="仿宋_GB2312"/>
          <w:b w:val="0"/>
          <w:bCs/>
          <w:color w:val="auto"/>
          <w:sz w:val="32"/>
          <w:szCs w:val="32"/>
          <w:highlight w:val="none"/>
          <w:lang w:eastAsia="zh-CN"/>
        </w:rPr>
        <w:t>收集</w:t>
      </w:r>
      <w:r>
        <w:rPr>
          <w:rFonts w:hint="eastAsia" w:cs="仿宋_GB2312"/>
          <w:b w:val="0"/>
          <w:bCs/>
          <w:color w:val="auto"/>
          <w:sz w:val="32"/>
          <w:szCs w:val="32"/>
          <w:highlight w:val="none"/>
          <w:lang w:eastAsia="zh-CN"/>
        </w:rPr>
        <w:t>净化、除臭处理达标后引至高空排放</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检验科废气</w:t>
      </w:r>
      <w:r>
        <w:rPr>
          <w:rFonts w:hint="default" w:ascii="仿宋_GB2312" w:hAnsi="仿宋_GB2312" w:eastAsia="仿宋_GB2312" w:cs="仿宋_GB2312"/>
          <w:color w:val="auto"/>
          <w:sz w:val="32"/>
          <w:szCs w:val="32"/>
          <w:highlight w:val="none"/>
          <w:lang w:val="en-US" w:eastAsia="zh-CN"/>
        </w:rPr>
        <w:t>通风橱内操作引至门诊医技楼楼顶排放</w:t>
      </w:r>
      <w:r>
        <w:rPr>
          <w:rFonts w:hint="eastAsia"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厨房油烟通过油烟净化器处理</w:t>
      </w:r>
      <w:r>
        <w:rPr>
          <w:rFonts w:hint="eastAsia" w:cs="仿宋_GB2312"/>
          <w:color w:val="auto"/>
          <w:sz w:val="32"/>
          <w:szCs w:val="32"/>
          <w:highlight w:val="none"/>
          <w:lang w:val="en-US" w:eastAsia="zh-CN"/>
        </w:rPr>
        <w:t>达标后</w:t>
      </w:r>
      <w:r>
        <w:rPr>
          <w:rFonts w:hint="default" w:ascii="仿宋_GB2312" w:hAnsi="仿宋_GB2312" w:eastAsia="仿宋_GB2312" w:cs="仿宋_GB2312"/>
          <w:color w:val="auto"/>
          <w:sz w:val="32"/>
          <w:szCs w:val="32"/>
          <w:highlight w:val="none"/>
          <w:lang w:val="en-US" w:eastAsia="zh-CN"/>
        </w:rPr>
        <w:t>引至门诊医技楼楼顶排放</w:t>
      </w:r>
      <w:r>
        <w:rPr>
          <w:rFonts w:hint="eastAsia"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柴油发电机尾气由专用排烟井道引至各发电机房所在建筑的屋面高空排放</w:t>
      </w:r>
      <w:r>
        <w:rPr>
          <w:rFonts w:hint="eastAsia" w:cs="仿宋_GB2312"/>
          <w:color w:val="auto"/>
          <w:sz w:val="32"/>
          <w:szCs w:val="32"/>
          <w:highlight w:val="none"/>
          <w:lang w:val="en-US" w:eastAsia="zh-CN"/>
        </w:rPr>
        <w:t>。</w:t>
      </w:r>
      <w:r>
        <w:rPr>
          <w:rFonts w:hint="eastAsia"/>
          <w:b w:val="0"/>
          <w:bCs/>
          <w:color w:val="auto"/>
          <w:sz w:val="32"/>
          <w:szCs w:val="32"/>
          <w:highlight w:val="none"/>
          <w:lang w:eastAsia="zh-CN"/>
        </w:rPr>
        <w:t>各类</w:t>
      </w:r>
      <w:r>
        <w:rPr>
          <w:rFonts w:hint="eastAsia"/>
          <w:b w:val="0"/>
          <w:bCs/>
          <w:color w:val="auto"/>
          <w:sz w:val="32"/>
          <w:szCs w:val="32"/>
          <w:highlight w:val="none"/>
          <w:lang w:val="en-US" w:eastAsia="zh-CN"/>
        </w:rPr>
        <w:t>废气经处理后排放应达到《报告书》指定的高度要求，排放口位置、朝向不得影响周边环境。</w:t>
      </w:r>
    </w:p>
    <w:p w14:paraId="02576179">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FF0000"/>
          <w:sz w:val="32"/>
          <w:szCs w:val="32"/>
          <w:highlight w:val="yellow"/>
          <w:lang w:eastAsia="zh-CN"/>
        </w:rPr>
      </w:pPr>
      <w:r>
        <w:rPr>
          <w:rFonts w:hint="eastAsia" w:cs="仿宋_GB2312"/>
          <w:b w:val="0"/>
          <w:bCs/>
          <w:color w:val="auto"/>
          <w:sz w:val="32"/>
          <w:szCs w:val="32"/>
          <w:highlight w:val="none"/>
          <w:lang w:val="en-US" w:eastAsia="zh-CN"/>
        </w:rPr>
        <w:t>3.</w:t>
      </w:r>
      <w:r>
        <w:rPr>
          <w:rFonts w:hint="eastAsia" w:ascii="仿宋_GB2312" w:hAnsi="仿宋_GB2312" w:eastAsia="仿宋_GB2312" w:cs="仿宋_GB2312"/>
          <w:b w:val="0"/>
          <w:bCs/>
          <w:color w:val="auto"/>
          <w:sz w:val="32"/>
          <w:szCs w:val="32"/>
          <w:highlight w:val="none"/>
          <w:lang w:eastAsia="zh-CN"/>
        </w:rPr>
        <w:t>噪声污染防治。</w:t>
      </w:r>
      <w:r>
        <w:rPr>
          <w:rFonts w:hint="eastAsia" w:cs="仿宋_GB2312"/>
          <w:b w:val="0"/>
          <w:bCs/>
          <w:color w:val="auto"/>
          <w:sz w:val="32"/>
          <w:szCs w:val="32"/>
          <w:highlight w:val="none"/>
          <w:lang w:eastAsia="zh-CN"/>
        </w:rPr>
        <w:t>优先</w:t>
      </w:r>
      <w:r>
        <w:rPr>
          <w:rFonts w:hint="eastAsia" w:ascii="仿宋_GB2312" w:hAnsi="仿宋_GB2312" w:eastAsia="仿宋_GB2312" w:cs="仿宋_GB2312"/>
          <w:b w:val="0"/>
          <w:bCs/>
          <w:color w:val="auto"/>
          <w:sz w:val="32"/>
          <w:szCs w:val="32"/>
          <w:highlight w:val="none"/>
          <w:lang w:eastAsia="zh-CN"/>
        </w:rPr>
        <w:t>选用低噪声设备装置，</w:t>
      </w:r>
      <w:r>
        <w:rPr>
          <w:rFonts w:hint="eastAsia" w:cs="仿宋_GB2312"/>
          <w:b w:val="0"/>
          <w:bCs/>
          <w:color w:val="auto"/>
          <w:sz w:val="32"/>
          <w:szCs w:val="32"/>
          <w:highlight w:val="none"/>
          <w:lang w:eastAsia="zh-CN"/>
        </w:rPr>
        <w:t>进一步优化备用</w:t>
      </w:r>
      <w:r>
        <w:rPr>
          <w:rFonts w:hint="eastAsia" w:ascii="仿宋_GB2312" w:hAnsi="仿宋_GB2312" w:eastAsia="仿宋_GB2312" w:cs="仿宋_GB2312"/>
          <w:b w:val="0"/>
          <w:bCs/>
          <w:color w:val="auto"/>
          <w:sz w:val="32"/>
          <w:szCs w:val="32"/>
          <w:highlight w:val="none"/>
          <w:lang w:eastAsia="zh-CN"/>
        </w:rPr>
        <w:t>柴油发电机、水泵、风机等高噪声设备</w:t>
      </w:r>
      <w:r>
        <w:rPr>
          <w:rFonts w:hint="eastAsia" w:cs="仿宋_GB2312"/>
          <w:b w:val="0"/>
          <w:bCs/>
          <w:color w:val="auto"/>
          <w:sz w:val="32"/>
          <w:szCs w:val="32"/>
          <w:highlight w:val="none"/>
          <w:lang w:eastAsia="zh-CN"/>
        </w:rPr>
        <w:t>布局，并采取</w:t>
      </w:r>
      <w:r>
        <w:rPr>
          <w:rFonts w:hint="eastAsia" w:ascii="仿宋_GB2312" w:hAnsi="仿宋_GB2312" w:eastAsia="仿宋_GB2312" w:cs="仿宋_GB2312"/>
          <w:b w:val="0"/>
          <w:bCs/>
          <w:color w:val="auto"/>
          <w:sz w:val="32"/>
          <w:szCs w:val="32"/>
          <w:highlight w:val="none"/>
          <w:lang w:eastAsia="zh-CN"/>
        </w:rPr>
        <w:t>消声、隔声、减振</w:t>
      </w:r>
      <w:r>
        <w:rPr>
          <w:rFonts w:hint="eastAsia" w:cs="仿宋_GB2312"/>
          <w:b w:val="0"/>
          <w:bCs/>
          <w:color w:val="auto"/>
          <w:sz w:val="32"/>
          <w:szCs w:val="32"/>
          <w:highlight w:val="none"/>
          <w:lang w:eastAsia="zh-CN"/>
        </w:rPr>
        <w:t>措施</w:t>
      </w:r>
      <w:r>
        <w:rPr>
          <w:rFonts w:hint="eastAsia" w:ascii="仿宋_GB2312" w:hAnsi="仿宋_GB2312" w:eastAsia="仿宋_GB2312" w:cs="仿宋_GB2312"/>
          <w:b w:val="0"/>
          <w:bCs/>
          <w:color w:val="auto"/>
          <w:sz w:val="32"/>
          <w:szCs w:val="32"/>
          <w:highlight w:val="none"/>
          <w:lang w:eastAsia="zh-CN"/>
        </w:rPr>
        <w:t>，确保厂界噪声达标。</w:t>
      </w:r>
    </w:p>
    <w:p w14:paraId="4D466BEF">
      <w:pPr>
        <w:keepNext w:val="0"/>
        <w:keepLines w:val="0"/>
        <w:pageBreakBefore w:val="0"/>
        <w:widowControl w:val="0"/>
        <w:kinsoku/>
        <w:overflowPunct/>
        <w:topLinePunct w:val="0"/>
        <w:autoSpaceDE/>
        <w:autoSpaceDN/>
        <w:bidi w:val="0"/>
        <w:adjustRightInd/>
        <w:snapToGrid/>
        <w:spacing w:line="560" w:lineRule="exact"/>
        <w:textAlignment w:val="auto"/>
        <w:rPr>
          <w:rFonts w:hint="eastAsia" w:cs="仿宋_GB2312"/>
          <w:b w:val="0"/>
          <w:bCs/>
          <w:color w:val="auto"/>
          <w:sz w:val="32"/>
          <w:szCs w:val="32"/>
          <w:highlight w:val="yellow"/>
          <w:lang w:eastAsia="zh-CN"/>
        </w:rPr>
      </w:pPr>
      <w:r>
        <w:rPr>
          <w:rFonts w:hint="eastAsia" w:cs="仿宋_GB2312"/>
          <w:b w:val="0"/>
          <w:bCs/>
          <w:color w:val="auto"/>
          <w:sz w:val="32"/>
          <w:szCs w:val="32"/>
          <w:highlight w:val="none"/>
          <w:lang w:val="en-US" w:eastAsia="zh-CN"/>
        </w:rPr>
        <w:t>4.</w:t>
      </w:r>
      <w:r>
        <w:rPr>
          <w:rFonts w:hint="eastAsia" w:ascii="仿宋_GB2312" w:hAnsi="仿宋_GB2312" w:eastAsia="仿宋_GB2312" w:cs="仿宋_GB2312"/>
          <w:b w:val="0"/>
          <w:bCs/>
          <w:color w:val="auto"/>
          <w:sz w:val="32"/>
          <w:szCs w:val="32"/>
          <w:highlight w:val="none"/>
          <w:lang w:eastAsia="zh-CN"/>
        </w:rPr>
        <w:t>固</w:t>
      </w:r>
      <w:r>
        <w:rPr>
          <w:rFonts w:hint="eastAsia" w:cs="仿宋_GB2312"/>
          <w:b w:val="0"/>
          <w:bCs/>
          <w:color w:val="auto"/>
          <w:sz w:val="32"/>
          <w:szCs w:val="32"/>
          <w:highlight w:val="none"/>
          <w:lang w:eastAsia="zh-CN"/>
        </w:rPr>
        <w:t>体废物</w:t>
      </w:r>
      <w:r>
        <w:rPr>
          <w:rFonts w:hint="eastAsia" w:ascii="仿宋_GB2312" w:hAnsi="仿宋_GB2312" w:eastAsia="仿宋_GB2312" w:cs="仿宋_GB2312"/>
          <w:b w:val="0"/>
          <w:bCs/>
          <w:color w:val="auto"/>
          <w:sz w:val="32"/>
          <w:szCs w:val="32"/>
          <w:highlight w:val="none"/>
          <w:lang w:eastAsia="zh-CN"/>
        </w:rPr>
        <w:t>污染防治。固体废物</w:t>
      </w:r>
      <w:r>
        <w:rPr>
          <w:rFonts w:hint="eastAsia" w:cs="仿宋_GB2312"/>
          <w:b w:val="0"/>
          <w:bCs/>
          <w:color w:val="auto"/>
          <w:sz w:val="32"/>
          <w:szCs w:val="32"/>
          <w:highlight w:val="none"/>
          <w:lang w:eastAsia="zh-CN"/>
        </w:rPr>
        <w:t>应</w:t>
      </w:r>
      <w:r>
        <w:rPr>
          <w:rFonts w:hint="eastAsia" w:ascii="仿宋_GB2312" w:hAnsi="仿宋_GB2312" w:eastAsia="仿宋_GB2312" w:cs="仿宋_GB2312"/>
          <w:b w:val="0"/>
          <w:bCs/>
          <w:color w:val="auto"/>
          <w:sz w:val="32"/>
          <w:szCs w:val="32"/>
          <w:highlight w:val="none"/>
          <w:lang w:eastAsia="zh-CN"/>
        </w:rPr>
        <w:t>实施分类收集、贮存、处理和处置</w:t>
      </w:r>
      <w:r>
        <w:rPr>
          <w:rFonts w:hint="eastAsia" w:cs="仿宋_GB2312"/>
          <w:b w:val="0"/>
          <w:bCs/>
          <w:color w:val="auto"/>
          <w:sz w:val="32"/>
          <w:szCs w:val="32"/>
          <w:highlight w:val="none"/>
          <w:lang w:eastAsia="zh-CN"/>
        </w:rPr>
        <w:t>，</w:t>
      </w:r>
      <w:r>
        <w:rPr>
          <w:rFonts w:hint="eastAsia" w:ascii="仿宋_GB2312" w:eastAsia="仿宋_GB2312"/>
          <w:b w:val="0"/>
          <w:bCs/>
          <w:color w:val="auto"/>
          <w:sz w:val="32"/>
          <w:szCs w:val="32"/>
          <w:highlight w:val="none"/>
          <w:lang w:eastAsia="zh-CN"/>
        </w:rPr>
        <w:t>并按规范建设</w:t>
      </w:r>
      <w:r>
        <w:rPr>
          <w:rFonts w:hint="eastAsia"/>
          <w:b w:val="0"/>
          <w:bCs/>
          <w:color w:val="auto"/>
          <w:sz w:val="32"/>
          <w:szCs w:val="32"/>
          <w:highlight w:val="none"/>
          <w:lang w:eastAsia="zh-CN"/>
        </w:rPr>
        <w:t>危险废物贮存场所</w:t>
      </w:r>
      <w:r>
        <w:rPr>
          <w:rFonts w:hint="eastAsia" w:ascii="仿宋_GB2312" w:hAnsi="仿宋_GB2312" w:eastAsia="仿宋_GB2312" w:cs="仿宋_GB2312"/>
          <w:b w:val="0"/>
          <w:bCs/>
          <w:color w:val="auto"/>
          <w:sz w:val="32"/>
          <w:szCs w:val="32"/>
          <w:highlight w:val="none"/>
          <w:lang w:eastAsia="zh-CN"/>
        </w:rPr>
        <w:t>。医疗废物</w:t>
      </w:r>
      <w:r>
        <w:rPr>
          <w:rFonts w:hint="eastAsia" w:cs="仿宋_GB2312"/>
          <w:b w:val="0"/>
          <w:bCs/>
          <w:color w:val="auto"/>
          <w:sz w:val="32"/>
          <w:szCs w:val="32"/>
          <w:highlight w:val="none"/>
          <w:lang w:eastAsia="zh-CN"/>
        </w:rPr>
        <w:t>、</w:t>
      </w:r>
      <w:r>
        <w:rPr>
          <w:rFonts w:hint="eastAsia"/>
          <w:color w:val="000000"/>
          <w:szCs w:val="21"/>
          <w:highlight w:val="none"/>
        </w:rPr>
        <w:t>检验废液</w:t>
      </w:r>
      <w:r>
        <w:rPr>
          <w:rFonts w:hint="eastAsia" w:ascii="仿宋_GB2312" w:hAnsi="仿宋_GB2312" w:eastAsia="仿宋_GB2312" w:cs="仿宋_GB2312"/>
          <w:b w:val="0"/>
          <w:bCs/>
          <w:color w:val="auto"/>
          <w:sz w:val="32"/>
          <w:szCs w:val="32"/>
          <w:highlight w:val="none"/>
          <w:lang w:eastAsia="zh-CN"/>
        </w:rPr>
        <w:t>等危险废物分别于医疗废物贮存间内分区贮存，委托有资质单位清运处置；生活垃圾分类收集，由环卫部门统一清运处置</w:t>
      </w:r>
      <w:r>
        <w:rPr>
          <w:rFonts w:hint="eastAsia"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eastAsia="zh-CN"/>
        </w:rPr>
        <w:t>严禁将医疗废物混入生活垃圾处理</w:t>
      </w:r>
      <w:r>
        <w:rPr>
          <w:rFonts w:hint="eastAsia" w:cs="仿宋_GB2312"/>
          <w:b w:val="0"/>
          <w:bCs/>
          <w:color w:val="auto"/>
          <w:sz w:val="32"/>
          <w:szCs w:val="32"/>
          <w:highlight w:val="none"/>
          <w:lang w:eastAsia="zh-CN"/>
        </w:rPr>
        <w:t>。</w:t>
      </w:r>
    </w:p>
    <w:p w14:paraId="667FA985">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32"/>
          <w:szCs w:val="32"/>
          <w:highlight w:val="none"/>
          <w:lang w:eastAsia="zh-CN"/>
        </w:rPr>
      </w:pPr>
      <w:r>
        <w:rPr>
          <w:rFonts w:hint="eastAsia" w:cs="仿宋_GB2312"/>
          <w:b w:val="0"/>
          <w:bCs/>
          <w:color w:val="auto"/>
          <w:sz w:val="32"/>
          <w:szCs w:val="32"/>
          <w:highlight w:val="none"/>
          <w:lang w:val="en-US" w:eastAsia="zh-CN"/>
        </w:rPr>
        <w:t>5.</w:t>
      </w:r>
      <w:r>
        <w:rPr>
          <w:rFonts w:hint="eastAsia" w:cs="仿宋_GB2312"/>
          <w:b w:val="0"/>
          <w:bCs/>
          <w:color w:val="auto"/>
          <w:sz w:val="32"/>
          <w:szCs w:val="32"/>
          <w:highlight w:val="none"/>
          <w:lang w:eastAsia="zh-CN"/>
        </w:rPr>
        <w:t>土壤和</w:t>
      </w:r>
      <w:r>
        <w:rPr>
          <w:rFonts w:hint="eastAsia" w:ascii="仿宋_GB2312" w:hAnsi="仿宋_GB2312" w:eastAsia="仿宋_GB2312" w:cs="仿宋_GB2312"/>
          <w:b w:val="0"/>
          <w:bCs/>
          <w:color w:val="auto"/>
          <w:sz w:val="32"/>
          <w:szCs w:val="32"/>
          <w:highlight w:val="none"/>
          <w:lang w:eastAsia="zh-CN"/>
        </w:rPr>
        <w:t>地下水污染防治。按照相关技术规范</w:t>
      </w:r>
      <w:r>
        <w:rPr>
          <w:rFonts w:hint="eastAsia" w:cs="仿宋_GB2312"/>
          <w:b w:val="0"/>
          <w:bCs/>
          <w:color w:val="auto"/>
          <w:sz w:val="32"/>
          <w:szCs w:val="32"/>
          <w:highlight w:val="none"/>
          <w:lang w:eastAsia="zh-CN"/>
        </w:rPr>
        <w:t>以及</w:t>
      </w:r>
      <w:r>
        <w:rPr>
          <w:rFonts w:hint="eastAsia" w:ascii="仿宋_GB2312" w:hAnsi="仿宋_GB2312" w:eastAsia="仿宋_GB2312" w:cs="仿宋_GB2312"/>
          <w:b w:val="0"/>
          <w:bCs/>
          <w:color w:val="auto"/>
          <w:sz w:val="32"/>
          <w:szCs w:val="32"/>
          <w:highlight w:val="none"/>
          <w:lang w:eastAsia="zh-CN"/>
        </w:rPr>
        <w:t>《报告书》要求，做好源头控制和分区防控措施，</w:t>
      </w:r>
      <w:r>
        <w:rPr>
          <w:rFonts w:hint="eastAsia" w:cs="仿宋_GB2312"/>
          <w:b w:val="0"/>
          <w:bCs/>
          <w:color w:val="auto"/>
          <w:sz w:val="32"/>
          <w:szCs w:val="32"/>
          <w:highlight w:val="none"/>
          <w:lang w:eastAsia="zh-CN"/>
        </w:rPr>
        <w:t>并加强防渗设施的日常维护，</w:t>
      </w:r>
      <w:r>
        <w:rPr>
          <w:rFonts w:hint="eastAsia" w:ascii="仿宋_GB2312" w:hAnsi="仿宋_GB2312" w:eastAsia="仿宋_GB2312" w:cs="仿宋_GB2312"/>
          <w:b w:val="0"/>
          <w:bCs/>
          <w:color w:val="auto"/>
          <w:sz w:val="32"/>
          <w:szCs w:val="32"/>
          <w:highlight w:val="none"/>
          <w:lang w:eastAsia="zh-CN"/>
        </w:rPr>
        <w:t>建立完善的</w:t>
      </w:r>
      <w:r>
        <w:rPr>
          <w:rFonts w:hint="eastAsia" w:cs="仿宋_GB2312"/>
          <w:b w:val="0"/>
          <w:bCs/>
          <w:color w:val="auto"/>
          <w:sz w:val="32"/>
          <w:szCs w:val="32"/>
          <w:highlight w:val="none"/>
          <w:lang w:eastAsia="zh-CN"/>
        </w:rPr>
        <w:t>土壤和</w:t>
      </w:r>
      <w:r>
        <w:rPr>
          <w:rFonts w:hint="eastAsia" w:ascii="仿宋_GB2312" w:hAnsi="仿宋_GB2312" w:eastAsia="仿宋_GB2312" w:cs="仿宋_GB2312"/>
          <w:b w:val="0"/>
          <w:bCs/>
          <w:color w:val="auto"/>
          <w:sz w:val="32"/>
          <w:szCs w:val="32"/>
          <w:highlight w:val="none"/>
          <w:lang w:eastAsia="zh-CN"/>
        </w:rPr>
        <w:t>地下水</w:t>
      </w:r>
      <w:r>
        <w:rPr>
          <w:rFonts w:hint="eastAsia" w:cs="仿宋_GB2312"/>
          <w:b w:val="0"/>
          <w:bCs/>
          <w:color w:val="auto"/>
          <w:sz w:val="32"/>
          <w:szCs w:val="32"/>
          <w:highlight w:val="none"/>
          <w:lang w:eastAsia="zh-CN"/>
        </w:rPr>
        <w:t>监测</w:t>
      </w:r>
      <w:r>
        <w:rPr>
          <w:rFonts w:hint="eastAsia" w:ascii="仿宋_GB2312" w:hAnsi="仿宋_GB2312" w:eastAsia="仿宋_GB2312" w:cs="仿宋_GB2312"/>
          <w:b w:val="0"/>
          <w:bCs/>
          <w:color w:val="auto"/>
          <w:sz w:val="32"/>
          <w:szCs w:val="32"/>
          <w:highlight w:val="none"/>
          <w:lang w:eastAsia="zh-CN"/>
        </w:rPr>
        <w:t>制度，制定污染应急响应体系，减少对</w:t>
      </w:r>
      <w:r>
        <w:rPr>
          <w:rFonts w:hint="eastAsia" w:cs="仿宋_GB2312"/>
          <w:b w:val="0"/>
          <w:bCs/>
          <w:color w:val="auto"/>
          <w:sz w:val="32"/>
          <w:szCs w:val="32"/>
          <w:highlight w:val="none"/>
          <w:lang w:eastAsia="zh-CN"/>
        </w:rPr>
        <w:t>土壤和</w:t>
      </w:r>
      <w:r>
        <w:rPr>
          <w:rFonts w:hint="eastAsia" w:ascii="仿宋_GB2312" w:hAnsi="仿宋_GB2312" w:eastAsia="仿宋_GB2312" w:cs="仿宋_GB2312"/>
          <w:b w:val="0"/>
          <w:bCs/>
          <w:color w:val="auto"/>
          <w:sz w:val="32"/>
          <w:szCs w:val="32"/>
          <w:highlight w:val="none"/>
          <w:lang w:eastAsia="zh-CN"/>
        </w:rPr>
        <w:t>地下水环境的不利影响。</w:t>
      </w:r>
    </w:p>
    <w:p w14:paraId="4571F6E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eastAsia="仿宋_GB2312"/>
          <w:b w:val="0"/>
          <w:bCs/>
          <w:color w:val="auto"/>
          <w:sz w:val="32"/>
          <w:szCs w:val="32"/>
          <w:highlight w:val="none"/>
        </w:rPr>
      </w:pPr>
      <w:r>
        <w:rPr>
          <w:rFonts w:hint="eastAsia" w:cs="仿宋_GB2312"/>
          <w:b w:val="0"/>
          <w:bCs/>
          <w:color w:val="auto"/>
          <w:sz w:val="32"/>
          <w:szCs w:val="32"/>
          <w:highlight w:val="none"/>
          <w:lang w:val="en-US" w:eastAsia="zh-CN"/>
        </w:rPr>
        <w:t>6.</w:t>
      </w:r>
      <w:r>
        <w:rPr>
          <w:rFonts w:hint="eastAsia" w:ascii="仿宋_GB2312" w:hAnsi="仿宋_GB2312" w:eastAsia="仿宋_GB2312" w:cs="仿宋_GB2312"/>
          <w:b w:val="0"/>
          <w:bCs/>
          <w:color w:val="auto"/>
          <w:sz w:val="32"/>
          <w:szCs w:val="32"/>
          <w:highlight w:val="none"/>
          <w:lang w:eastAsia="zh-CN"/>
        </w:rPr>
        <w:t>环境</w:t>
      </w:r>
      <w:r>
        <w:rPr>
          <w:rFonts w:hint="eastAsia" w:cs="仿宋_GB2312"/>
          <w:b w:val="0"/>
          <w:bCs/>
          <w:color w:val="auto"/>
          <w:sz w:val="32"/>
          <w:szCs w:val="32"/>
          <w:highlight w:val="none"/>
          <w:lang w:eastAsia="zh-CN"/>
        </w:rPr>
        <w:t>管理</w:t>
      </w:r>
      <w:r>
        <w:rPr>
          <w:rFonts w:hint="eastAsia" w:ascii="仿宋_GB2312" w:hAnsi="仿宋_GB2312" w:eastAsia="仿宋_GB2312" w:cs="仿宋_GB2312"/>
          <w:b w:val="0"/>
          <w:bCs/>
          <w:color w:val="auto"/>
          <w:sz w:val="32"/>
          <w:szCs w:val="32"/>
          <w:highlight w:val="none"/>
          <w:lang w:eastAsia="zh-CN"/>
        </w:rPr>
        <w:t>。</w:t>
      </w:r>
      <w:r>
        <w:rPr>
          <w:rFonts w:hint="eastAsia" w:cs="仿宋_GB2312"/>
          <w:b w:val="0"/>
          <w:bCs/>
          <w:color w:val="auto"/>
          <w:sz w:val="32"/>
          <w:szCs w:val="32"/>
          <w:highlight w:val="none"/>
          <w:lang w:eastAsia="zh-CN"/>
        </w:rPr>
        <w:t>你单位应建立严格的环保管理制度，设立相应的环境管理和监测机构，配套专职环保管理人员，加强环保设施运行管理与维护。加强施工期环境保护管理，控制施工扬尘、污水、噪声等对周边环境的影响。认真落实环境监测计划，按照《报告书》确认的监测点位、项目及频次组织开展环境监测，监测结果及时报当地生态环境部门备案。</w:t>
      </w:r>
    </w:p>
    <w:p w14:paraId="14ADF99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b w:val="0"/>
          <w:bCs w:val="0"/>
          <w:color w:val="auto"/>
          <w:highlight w:val="none"/>
          <w:lang w:val="en-US" w:eastAsia="zh-CN"/>
        </w:rPr>
      </w:pPr>
      <w:r>
        <w:rPr>
          <w:rFonts w:hint="eastAsia" w:ascii="仿宋" w:hAnsi="仿宋" w:eastAsia="仿宋" w:cs="仿宋"/>
          <w:b w:val="0"/>
          <w:bCs/>
          <w:color w:val="auto"/>
          <w:sz w:val="32"/>
          <w:szCs w:val="32"/>
          <w:highlight w:val="none"/>
          <w:lang w:val="en-US" w:eastAsia="zh-CN"/>
        </w:rPr>
        <w:t>7.环境风险防控措施。</w:t>
      </w:r>
      <w:r>
        <w:rPr>
          <w:rFonts w:hint="eastAsia"/>
          <w:b w:val="0"/>
          <w:bCs w:val="0"/>
          <w:color w:val="auto"/>
          <w:highlight w:val="none"/>
          <w:lang w:val="en-US" w:eastAsia="zh-CN"/>
        </w:rPr>
        <w:t>强化环境风险管理，落实环境风险防范措施。院区应</w:t>
      </w:r>
      <w:r>
        <w:rPr>
          <w:rFonts w:hint="eastAsia" w:ascii="仿宋_GB2312" w:hAnsi="仿宋_GB2312" w:eastAsia="仿宋_GB2312" w:cs="仿宋_GB2312"/>
          <w:color w:val="auto"/>
          <w:sz w:val="32"/>
          <w:szCs w:val="32"/>
          <w:lang w:eastAsia="zh-CN"/>
        </w:rPr>
        <w:t>设置足够容积的事故水池</w:t>
      </w:r>
      <w:r>
        <w:rPr>
          <w:rFonts w:hint="eastAsia"/>
          <w:b w:val="0"/>
          <w:bCs w:val="0"/>
          <w:color w:val="auto"/>
          <w:highlight w:val="none"/>
          <w:lang w:val="en-US" w:eastAsia="zh-CN"/>
        </w:rPr>
        <w:t>，配备事故废水导流设施，确保事故废水有效输送和收储。你单位应编制突发环境事件应急预案并报生态环境行政主管部门备案，定期开展事故环境风险应急演练，与地方政府建立应急联动机制，避免发生环境污染事故。</w:t>
      </w:r>
    </w:p>
    <w:p w14:paraId="097954F3">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三、污染物排放标准</w:t>
      </w:r>
    </w:p>
    <w:p w14:paraId="6520B689">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val="en-US" w:eastAsia="zh-CN"/>
        </w:rPr>
        <w:t>（一）废水。废水排入市政污水管网执行</w:t>
      </w:r>
      <w:r>
        <w:rPr>
          <w:rFonts w:hint="eastAsia" w:ascii="仿宋" w:hAnsi="仿宋" w:eastAsia="仿宋" w:cs="仿宋"/>
          <w:b w:val="0"/>
          <w:bCs w:val="0"/>
          <w:color w:val="auto"/>
          <w:highlight w:val="none"/>
          <w:lang w:eastAsia="zh-CN"/>
        </w:rPr>
        <w:t>《医疗机构水污染物排放标准》（GB18466-2005）表2预处理标准，并满足滨海污水处理厂设计进水水质要求。</w:t>
      </w:r>
    </w:p>
    <w:p w14:paraId="126D2752">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b w:val="0"/>
          <w:bCs w:val="0"/>
          <w:color w:val="FF0000"/>
          <w:highlight w:val="none"/>
          <w:lang w:val="en-US" w:eastAsia="zh-CN"/>
        </w:rPr>
      </w:pPr>
      <w:r>
        <w:rPr>
          <w:rFonts w:hint="eastAsia" w:ascii="仿宋" w:hAnsi="仿宋" w:eastAsia="仿宋" w:cs="仿宋"/>
          <w:b w:val="0"/>
          <w:bCs w:val="0"/>
          <w:color w:val="auto"/>
          <w:highlight w:val="none"/>
          <w:lang w:val="en-US" w:eastAsia="zh-CN"/>
        </w:rPr>
        <w:t>（二）废气。污水处理站恶臭污染物有组织排放执行《恶臭污染物排放标准》（GB14554-93）表2排放标准值，无组织排放执行《医疗机构水污染物排放标准》（GB18466-2005）表3标准值。食堂油烟排放执行《饮食业油烟排放标准（试行）》（GB18483-2001）表2标准限值。</w:t>
      </w:r>
    </w:p>
    <w:p w14:paraId="41327352">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b w:val="0"/>
          <w:bCs w:val="0"/>
          <w:color w:val="FF0000"/>
          <w:highlight w:val="none"/>
          <w:lang w:val="en-US" w:eastAsia="zh-CN"/>
        </w:rPr>
      </w:pPr>
      <w:r>
        <w:rPr>
          <w:rFonts w:hint="eastAsia" w:ascii="仿宋" w:hAnsi="仿宋" w:eastAsia="仿宋" w:cs="仿宋"/>
          <w:b w:val="0"/>
          <w:bCs w:val="0"/>
          <w:color w:val="auto"/>
          <w:highlight w:val="none"/>
          <w:lang w:val="en-US" w:eastAsia="zh-CN"/>
        </w:rPr>
        <w:t>（三）噪声。施工期场界噪声排放执行《建筑施工场界环境噪声排放标准》（GB12523-2011）排放限值。运营期医院厂界噪声排放执行《工业企业厂界环境噪声排放标准》（GB12348-2008）2类排放限值（</w:t>
      </w:r>
      <w:r>
        <w:rPr>
          <w:rFonts w:hint="eastAsia"/>
          <w:color w:val="auto"/>
          <w:szCs w:val="21"/>
          <w:highlight w:val="none"/>
        </w:rPr>
        <w:t>医院</w:t>
      </w:r>
      <w:r>
        <w:rPr>
          <w:rFonts w:hint="eastAsia"/>
          <w:color w:val="auto"/>
          <w:szCs w:val="21"/>
          <w:highlight w:val="none"/>
          <w:lang w:val="en-US" w:eastAsia="zh-CN"/>
        </w:rPr>
        <w:t>东、南、北侧</w:t>
      </w:r>
      <w:r>
        <w:rPr>
          <w:rFonts w:hint="eastAsia" w:ascii="仿宋" w:hAnsi="仿宋" w:eastAsia="仿宋" w:cs="仿宋"/>
          <w:b w:val="0"/>
          <w:bCs w:val="0"/>
          <w:color w:val="auto"/>
          <w:highlight w:val="none"/>
          <w:lang w:val="en-US" w:eastAsia="zh-CN"/>
        </w:rPr>
        <w:t>临路区域执行4类排放限值）。</w:t>
      </w:r>
    </w:p>
    <w:p w14:paraId="66E8D0BE">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四）固废。危险废物贮存执行《危险废物贮存污染控制标准》（GB18597-2023）要求，转移管理执行《危险废物转移管理办法》（部令第23号）相关规定，医疗废物还应符合《医疗卫生机构医疗废物管理办法》《医疗废物集中处置技术规范》和《医疗废物专用包装袋、容器和警示标志标准》（HJ421-2008）等相关规定。一般工业固体废物贮存执行《一般工业固体废物贮存和填埋污染控制标准》（GB18599-2020）要求。污水处理站和化粪池产生的污泥清掏前应进行监测，达到《医疗机构水污染物排放标准》(GB18466-2005)表4综合医疗机构和其他医疗机构污泥控制标准。</w:t>
      </w:r>
    </w:p>
    <w:p w14:paraId="3FC7827C">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四、主要污染物允许排放总量</w:t>
      </w:r>
    </w:p>
    <w:p w14:paraId="451EA71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eastAsia="zh-CN"/>
        </w:rPr>
        <w:t>本</w:t>
      </w:r>
      <w:r>
        <w:rPr>
          <w:rFonts w:hint="eastAsia" w:ascii="仿宋" w:hAnsi="仿宋" w:eastAsia="仿宋" w:cs="仿宋"/>
          <w:b w:val="0"/>
          <w:bCs w:val="0"/>
          <w:color w:val="auto"/>
          <w:highlight w:val="none"/>
        </w:rPr>
        <w:t>项目</w:t>
      </w:r>
      <w:r>
        <w:rPr>
          <w:rFonts w:hint="eastAsia" w:ascii="仿宋" w:hAnsi="仿宋" w:eastAsia="仿宋" w:cs="仿宋"/>
          <w:b w:val="0"/>
          <w:bCs w:val="0"/>
          <w:color w:val="auto"/>
          <w:highlight w:val="none"/>
          <w:lang w:eastAsia="zh-CN"/>
        </w:rPr>
        <w:t>投入运营后</w:t>
      </w:r>
      <w:r>
        <w:rPr>
          <w:rFonts w:hint="eastAsia" w:ascii="仿宋" w:hAnsi="仿宋" w:eastAsia="仿宋" w:cs="仿宋"/>
          <w:b w:val="0"/>
          <w:bCs w:val="0"/>
          <w:color w:val="auto"/>
          <w:highlight w:val="none"/>
          <w:lang w:val="en-US" w:eastAsia="zh-CN"/>
        </w:rPr>
        <w:t>主要污染物允许排放量</w:t>
      </w:r>
      <w:r>
        <w:rPr>
          <w:rFonts w:hint="eastAsia" w:ascii="仿宋" w:hAnsi="仿宋" w:eastAsia="仿宋" w:cs="仿宋"/>
          <w:b w:val="0"/>
          <w:bCs w:val="0"/>
          <w:color w:val="auto"/>
          <w:highlight w:val="none"/>
        </w:rPr>
        <w:t>为</w:t>
      </w:r>
      <w:r>
        <w:rPr>
          <w:rFonts w:hint="eastAsia" w:ascii="仿宋" w:hAnsi="仿宋" w:eastAsia="仿宋" w:cs="仿宋"/>
          <w:b w:val="0"/>
          <w:bCs w:val="0"/>
          <w:color w:val="auto"/>
          <w:highlight w:val="none"/>
          <w:lang w:eastAsia="zh-CN"/>
        </w:rPr>
        <w:t>：废水量≤</w:t>
      </w:r>
      <w:r>
        <w:rPr>
          <w:rFonts w:hint="eastAsia"/>
          <w:color w:val="000000"/>
          <w:highlight w:val="none"/>
        </w:rPr>
        <w:t>1</w:t>
      </w:r>
      <w:r>
        <w:rPr>
          <w:color w:val="000000"/>
          <w:highlight w:val="none"/>
        </w:rPr>
        <w:t>722</w:t>
      </w:r>
      <w:r>
        <w:rPr>
          <w:rFonts w:hint="eastAsia"/>
          <w:color w:val="000000"/>
          <w:highlight w:val="none"/>
          <w:lang w:val="en-US" w:eastAsia="zh-CN"/>
        </w:rPr>
        <w:t>07</w:t>
      </w:r>
      <w:r>
        <w:rPr>
          <w:rFonts w:hint="eastAsia" w:ascii="仿宋" w:hAnsi="仿宋" w:eastAsia="仿宋" w:cs="仿宋"/>
          <w:b w:val="0"/>
          <w:bCs w:val="0"/>
          <w:color w:val="auto"/>
          <w:highlight w:val="none"/>
          <w:lang w:eastAsia="zh-CN"/>
        </w:rPr>
        <w:t>吨/年，化学需氧量≤</w:t>
      </w:r>
      <w:r>
        <w:rPr>
          <w:rFonts w:hint="eastAsia" w:ascii="仿宋" w:hAnsi="仿宋" w:eastAsia="仿宋" w:cs="仿宋"/>
          <w:b w:val="0"/>
          <w:bCs w:val="0"/>
          <w:color w:val="auto"/>
          <w:highlight w:val="none"/>
          <w:lang w:val="en-US" w:eastAsia="zh-CN"/>
        </w:rPr>
        <w:t>8.61</w:t>
      </w:r>
      <w:r>
        <w:rPr>
          <w:rFonts w:hint="eastAsia" w:ascii="仿宋" w:hAnsi="仿宋" w:eastAsia="仿宋" w:cs="仿宋"/>
          <w:b w:val="0"/>
          <w:bCs w:val="0"/>
          <w:color w:val="auto"/>
          <w:highlight w:val="none"/>
          <w:lang w:eastAsia="zh-CN"/>
        </w:rPr>
        <w:t>吨/年，氨氮≤</w:t>
      </w:r>
      <w:r>
        <w:rPr>
          <w:rFonts w:hint="eastAsia" w:ascii="仿宋" w:hAnsi="仿宋" w:eastAsia="仿宋" w:cs="仿宋"/>
          <w:b w:val="0"/>
          <w:bCs w:val="0"/>
          <w:color w:val="auto"/>
          <w:highlight w:val="none"/>
          <w:lang w:val="en-US" w:eastAsia="zh-CN"/>
        </w:rPr>
        <w:t>0.86</w:t>
      </w:r>
      <w:r>
        <w:rPr>
          <w:rFonts w:hint="eastAsia" w:ascii="仿宋" w:hAnsi="仿宋" w:eastAsia="仿宋" w:cs="仿宋"/>
          <w:b w:val="0"/>
          <w:bCs w:val="0"/>
          <w:color w:val="auto"/>
          <w:highlight w:val="none"/>
          <w:lang w:eastAsia="zh-CN"/>
        </w:rPr>
        <w:t>吨/年</w:t>
      </w:r>
      <w:r>
        <w:rPr>
          <w:rFonts w:hint="eastAsia" w:ascii="仿宋" w:hAnsi="仿宋" w:eastAsia="仿宋" w:cs="仿宋"/>
          <w:b w:val="0"/>
          <w:bCs w:val="0"/>
          <w:color w:val="auto"/>
          <w:highlight w:val="none"/>
        </w:rPr>
        <w:t>。</w:t>
      </w:r>
    </w:p>
    <w:p w14:paraId="258C853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五、《报告书》批准后，如建设项目的性质、规模、地点、采用的生产工艺或者防治污染、防止生态破坏的措施发生重大变动的，应当依法重新报批项目环评。《报告书》自批准之日起满5年，项目方开工建设的，其环评文件应当依法报我局重新审核。医院内设置的核与辐射项目应按规定另行办理环保手续。</w:t>
      </w:r>
    </w:p>
    <w:p w14:paraId="5D4604E4">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六、项目建设应严格执行环境保护“三同时”制度，投入运营并产生实际排污行为之前，你单位应认真梳理并确认各项环境保护措施落实，依法申领排污许可证并按证排污。项目投入生产后，应依法组织开展竣工环保自主验收。</w:t>
      </w:r>
    </w:p>
    <w:p w14:paraId="27712260">
      <w:pPr>
        <w:keepNext w:val="0"/>
        <w:keepLines w:val="0"/>
        <w:pageBreakBefore w:val="0"/>
        <w:widowControl w:val="0"/>
        <w:kinsoku/>
        <w:overflowPunct/>
        <w:topLinePunct w:val="0"/>
        <w:autoSpaceDE/>
        <w:autoSpaceDN/>
        <w:bidi w:val="0"/>
        <w:adjustRightInd/>
        <w:snapToGrid/>
        <w:spacing w:line="560" w:lineRule="exact"/>
        <w:textAlignment w:val="auto"/>
        <w:rPr>
          <w:rFonts w:hint="eastAsia"/>
          <w:color w:val="auto"/>
          <w:lang w:val="en-US" w:eastAsia="zh-CN"/>
        </w:rPr>
      </w:pPr>
      <w:r>
        <w:rPr>
          <w:rFonts w:hint="eastAsia"/>
          <w:color w:val="auto"/>
          <w:lang w:val="en-US" w:eastAsia="zh-CN"/>
        </w:rPr>
        <w:t>七、我局委托福州市生态环境保护综合执法支队开展该项目环保“三同时”监督检查，由福州市长乐生态环境局负责该项目日常环保监督管理工作。</w:t>
      </w:r>
    </w:p>
    <w:p w14:paraId="29BC4840">
      <w:pPr>
        <w:keepNext w:val="0"/>
        <w:keepLines w:val="0"/>
        <w:pageBreakBefore w:val="0"/>
        <w:widowControl w:val="0"/>
        <w:kinsoku/>
        <w:overflowPunct/>
        <w:topLinePunct w:val="0"/>
        <w:autoSpaceDE/>
        <w:autoSpaceDN/>
        <w:bidi w:val="0"/>
        <w:adjustRightInd/>
        <w:snapToGrid/>
        <w:spacing w:line="560" w:lineRule="exact"/>
        <w:textAlignment w:val="auto"/>
        <w:rPr>
          <w:rFonts w:hint="eastAsia"/>
          <w:color w:val="auto"/>
          <w:lang w:val="en-US" w:eastAsia="zh-CN"/>
        </w:rPr>
      </w:pPr>
      <w:bookmarkStart w:id="2" w:name="_GoBack"/>
      <w:bookmarkEnd w:id="2"/>
    </w:p>
    <w:p w14:paraId="7F7D65D6">
      <w:pPr>
        <w:wordWrap w:val="0"/>
        <w:bidi w:val="0"/>
        <w:jc w:val="right"/>
        <w:rPr>
          <w:rFonts w:hint="eastAsia"/>
          <w:color w:val="auto"/>
          <w:lang w:val="en-US" w:eastAsia="zh-CN"/>
        </w:rPr>
      </w:pPr>
      <w:r>
        <w:rPr>
          <w:rFonts w:hint="eastAsia"/>
          <w:color w:val="auto"/>
        </w:rPr>
        <w:t>福州市</w:t>
      </w:r>
      <w:r>
        <w:rPr>
          <w:rFonts w:hint="eastAsia"/>
          <w:color w:val="auto"/>
          <w:lang w:eastAsia="zh-CN"/>
        </w:rPr>
        <w:t>生态环境局</w:t>
      </w:r>
      <w:r>
        <w:rPr>
          <w:rFonts w:hint="eastAsia"/>
          <w:color w:val="auto"/>
          <w:lang w:val="en-US" w:eastAsia="zh-CN"/>
        </w:rPr>
        <w:t xml:space="preserve">        </w:t>
      </w:r>
    </w:p>
    <w:p w14:paraId="1B95F055">
      <w:pPr>
        <w:wordWrap w:val="0"/>
        <w:bidi w:val="0"/>
        <w:jc w:val="right"/>
        <w:rPr>
          <w:rFonts w:hint="default" w:eastAsia="仿宋_GB2312"/>
          <w:color w:val="auto"/>
          <w:highlight w:val="none"/>
          <w:lang w:val="en-US" w:eastAsia="zh-CN"/>
        </w:rPr>
      </w:pPr>
      <w:r>
        <w:rPr>
          <w:rFonts w:hint="eastAsia"/>
          <w:color w:val="auto"/>
        </w:rPr>
        <w:t>20</w:t>
      </w:r>
      <w:r>
        <w:rPr>
          <w:rFonts w:hint="eastAsia"/>
          <w:color w:val="auto"/>
          <w:lang w:val="en-US" w:eastAsia="zh-CN"/>
        </w:rPr>
        <w:t>25</w:t>
      </w:r>
      <w:r>
        <w:rPr>
          <w:rFonts w:hint="eastAsia"/>
          <w:color w:val="auto"/>
        </w:rPr>
        <w:t>年</w:t>
      </w:r>
      <w:r>
        <w:rPr>
          <w:rFonts w:hint="eastAsia"/>
          <w:color w:val="auto"/>
          <w:lang w:val="en-US" w:eastAsia="zh-CN"/>
        </w:rPr>
        <w:t>9</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r>
        <w:rPr>
          <w:rFonts w:hint="eastAsia"/>
          <w:color w:val="auto"/>
          <w:highlight w:val="none"/>
          <w:lang w:val="en-US" w:eastAsia="zh-CN"/>
        </w:rPr>
        <w:t xml:space="preserve">        </w:t>
      </w:r>
    </w:p>
    <w:tbl>
      <w:tblPr>
        <w:tblStyle w:val="11"/>
        <w:tblpPr w:horzAnchor="margin" w:tblpX="1" w:tblpYSpec="bottom"/>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316"/>
        <w:gridCol w:w="3274"/>
        <w:gridCol w:w="4589"/>
      </w:tblGrid>
      <w:tr w14:paraId="2BA2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trPr>
        <w:tc>
          <w:tcPr>
            <w:tcW w:w="717" w:type="pct"/>
            <w:tcBorders>
              <w:left w:val="nil"/>
              <w:right w:val="nil"/>
            </w:tcBorders>
            <w:noWrap w:val="0"/>
            <w:vAlign w:val="top"/>
          </w:tcPr>
          <w:p w14:paraId="16BAD08F">
            <w:pPr>
              <w:pStyle w:val="16"/>
              <w:bidi w:val="0"/>
              <w:ind w:firstLine="320" w:firstLineChars="100"/>
              <w:jc w:val="left"/>
              <w:rPr>
                <w:rFonts w:hint="eastAsia"/>
                <w:color w:val="auto"/>
                <w:highlight w:val="none"/>
                <w:lang w:val="en-US" w:eastAsia="zh-CN"/>
              </w:rPr>
            </w:pPr>
            <w:r>
              <w:rPr>
                <w:rFonts w:hint="eastAsia"/>
                <w:color w:val="auto"/>
                <w:highlight w:val="none"/>
              </w:rPr>
              <w:t>抄送：</w:t>
            </w:r>
          </w:p>
        </w:tc>
        <w:tc>
          <w:tcPr>
            <w:tcW w:w="4282" w:type="pct"/>
            <w:gridSpan w:val="2"/>
            <w:tcBorders>
              <w:left w:val="nil"/>
              <w:right w:val="nil"/>
            </w:tcBorders>
            <w:noWrap w:val="0"/>
            <w:vAlign w:val="top"/>
          </w:tcPr>
          <w:p w14:paraId="76BF1793">
            <w:pPr>
              <w:pStyle w:val="16"/>
              <w:bidi w:val="0"/>
              <w:rPr>
                <w:rFonts w:hint="eastAsia"/>
                <w:color w:val="auto"/>
                <w:highlight w:val="none"/>
                <w:lang w:val="en-US" w:eastAsia="zh-CN"/>
              </w:rPr>
            </w:pPr>
            <w:r>
              <w:rPr>
                <w:rFonts w:hint="eastAsia"/>
                <w:color w:val="auto"/>
                <w:highlight w:val="none"/>
                <w:lang w:eastAsia="zh-CN"/>
              </w:rPr>
              <w:t>局</w:t>
            </w:r>
            <w:r>
              <w:rPr>
                <w:rFonts w:hint="eastAsia"/>
                <w:color w:val="auto"/>
                <w:highlight w:val="none"/>
              </w:rPr>
              <w:t>土处</w:t>
            </w:r>
            <w:r>
              <w:rPr>
                <w:rFonts w:hint="eastAsia"/>
                <w:color w:val="auto"/>
                <w:highlight w:val="none"/>
                <w:lang w:eastAsia="zh-CN"/>
              </w:rPr>
              <w:t>，</w:t>
            </w:r>
            <w:r>
              <w:rPr>
                <w:rFonts w:hint="eastAsia"/>
                <w:color w:val="auto"/>
                <w:highlight w:val="none"/>
              </w:rPr>
              <w:t>福州市生态环境保护综合执法支队</w:t>
            </w:r>
            <w:r>
              <w:rPr>
                <w:rFonts w:hint="eastAsia"/>
                <w:color w:val="auto"/>
                <w:highlight w:val="none"/>
                <w:lang w:eastAsia="zh-CN"/>
              </w:rPr>
              <w:t>，</w:t>
            </w:r>
            <w:r>
              <w:rPr>
                <w:rFonts w:hint="eastAsia"/>
                <w:color w:val="auto"/>
                <w:highlight w:val="none"/>
              </w:rPr>
              <w:t>福州市卫生健康委员会</w:t>
            </w:r>
            <w:r>
              <w:rPr>
                <w:rFonts w:hint="eastAsia"/>
                <w:color w:val="auto"/>
                <w:highlight w:val="none"/>
                <w:lang w:eastAsia="zh-CN"/>
              </w:rPr>
              <w:t>，</w:t>
            </w:r>
            <w:r>
              <w:rPr>
                <w:rFonts w:hint="eastAsia"/>
                <w:color w:val="auto"/>
                <w:highlight w:val="none"/>
              </w:rPr>
              <w:t>福州市</w:t>
            </w:r>
            <w:r>
              <w:rPr>
                <w:rFonts w:hint="eastAsia"/>
                <w:color w:val="auto"/>
                <w:highlight w:val="none"/>
                <w:lang w:eastAsia="zh-CN"/>
              </w:rPr>
              <w:t>长乐</w:t>
            </w:r>
            <w:r>
              <w:rPr>
                <w:rFonts w:hint="eastAsia"/>
                <w:color w:val="auto"/>
                <w:highlight w:val="none"/>
              </w:rPr>
              <w:t>生态环境局</w:t>
            </w:r>
            <w:r>
              <w:rPr>
                <w:rFonts w:hint="eastAsia"/>
                <w:color w:val="auto"/>
                <w:highlight w:val="none"/>
                <w:lang w:eastAsia="zh-CN"/>
              </w:rPr>
              <w:t>，</w:t>
            </w:r>
            <w:r>
              <w:rPr>
                <w:rFonts w:hint="eastAsia"/>
                <w:color w:val="auto"/>
                <w:highlight w:val="none"/>
              </w:rPr>
              <w:t>福州市环境影响评价技术中心，</w:t>
            </w:r>
            <w:r>
              <w:rPr>
                <w:rFonts w:hint="eastAsia"/>
                <w:color w:val="auto"/>
                <w:highlight w:val="none"/>
                <w:lang w:eastAsia="zh-CN"/>
              </w:rPr>
              <w:t>福建省金皇环保科技有限公司</w:t>
            </w:r>
            <w:r>
              <w:rPr>
                <w:rFonts w:hint="eastAsia"/>
                <w:color w:val="auto"/>
                <w:highlight w:val="none"/>
              </w:rPr>
              <w:t>。</w:t>
            </w:r>
          </w:p>
        </w:tc>
      </w:tr>
      <w:tr w14:paraId="7093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500" w:type="pct"/>
            <w:gridSpan w:val="2"/>
            <w:tcBorders>
              <w:left w:val="nil"/>
              <w:right w:val="nil"/>
            </w:tcBorders>
            <w:noWrap w:val="0"/>
            <w:vAlign w:val="top"/>
          </w:tcPr>
          <w:p w14:paraId="0BF71D8E">
            <w:pPr>
              <w:pStyle w:val="16"/>
              <w:bidi w:val="0"/>
              <w:ind w:firstLine="320" w:firstLineChars="100"/>
              <w:rPr>
                <w:rFonts w:hint="eastAsia"/>
                <w:color w:val="auto"/>
                <w:highlight w:val="none"/>
                <w:lang w:val="en-US" w:eastAsia="zh-CN"/>
              </w:rPr>
            </w:pPr>
            <w:r>
              <w:rPr>
                <w:rFonts w:hint="eastAsia"/>
                <w:color w:val="auto"/>
                <w:highlight w:val="none"/>
              </w:rPr>
              <w:t>福州市</w:t>
            </w:r>
            <w:r>
              <w:rPr>
                <w:rFonts w:hint="eastAsia"/>
                <w:color w:val="auto"/>
                <w:highlight w:val="none"/>
                <w:lang w:eastAsia="zh-CN"/>
              </w:rPr>
              <w:t>生态环境</w:t>
            </w:r>
            <w:r>
              <w:rPr>
                <w:rFonts w:hint="eastAsia"/>
                <w:color w:val="auto"/>
                <w:highlight w:val="none"/>
              </w:rPr>
              <w:t>局</w:t>
            </w:r>
          </w:p>
        </w:tc>
        <w:tc>
          <w:tcPr>
            <w:tcW w:w="2499" w:type="pct"/>
            <w:tcBorders>
              <w:left w:val="nil"/>
              <w:right w:val="nil"/>
            </w:tcBorders>
            <w:noWrap w:val="0"/>
            <w:vAlign w:val="top"/>
          </w:tcPr>
          <w:p w14:paraId="6AB439CC">
            <w:pPr>
              <w:pStyle w:val="16"/>
              <w:bidi w:val="0"/>
              <w:jc w:val="right"/>
              <w:rPr>
                <w:rFonts w:hint="eastAsia" w:eastAsia="仿宋_GB2312"/>
                <w:color w:val="auto"/>
                <w:highlight w:val="none"/>
                <w:lang w:val="en-US" w:eastAsia="zh-CN"/>
              </w:rPr>
            </w:pPr>
            <w:r>
              <w:rPr>
                <w:rFonts w:hint="eastAsia"/>
                <w:color w:val="auto"/>
                <w:highlight w:val="none"/>
              </w:rPr>
              <w:t>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25</w:t>
            </w:r>
            <w:r>
              <w:rPr>
                <w:rFonts w:hint="eastAsia"/>
                <w:color w:val="auto"/>
                <w:highlight w:val="none"/>
              </w:rPr>
              <w:t>日印发</w:t>
            </w:r>
            <w:r>
              <w:rPr>
                <w:rFonts w:hint="eastAsia"/>
                <w:color w:val="auto"/>
                <w:highlight w:val="none"/>
                <w:lang w:val="en-US" w:eastAsia="zh-CN"/>
              </w:rPr>
              <w:t xml:space="preserve"> </w:t>
            </w:r>
          </w:p>
        </w:tc>
      </w:tr>
    </w:tbl>
    <w:p w14:paraId="5A398E67">
      <w:pPr>
        <w:keepNext w:val="0"/>
        <w:keepLines w:val="0"/>
        <w:pageBreakBefore w:val="0"/>
        <w:widowControl w:val="0"/>
        <w:kinsoku/>
        <w:overflowPunct/>
        <w:topLinePunct w:val="0"/>
        <w:autoSpaceDE/>
        <w:autoSpaceDN/>
        <w:bidi w:val="0"/>
        <w:adjustRightInd/>
        <w:spacing w:line="600" w:lineRule="exact"/>
        <w:ind w:left="0" w:leftChars="0" w:firstLine="0" w:firstLineChars="0"/>
        <w:textAlignment w:val="auto"/>
        <w:rPr>
          <w:rFonts w:hint="default"/>
          <w:color w:val="auto"/>
          <w:sz w:val="32"/>
          <w:szCs w:val="32"/>
          <w:highlight w:val="none"/>
          <w:lang w:val="en-US" w:eastAsia="zh-CN"/>
        </w:rPr>
      </w:pPr>
    </w:p>
    <w:sectPr>
      <w:footerReference r:id="rId5" w:type="default"/>
      <w:footerReference r:id="rId6" w:type="even"/>
      <w:pgSz w:w="11906" w:h="16838"/>
      <w:pgMar w:top="1587" w:right="1417" w:bottom="1417" w:left="1417" w:header="851" w:footer="850"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B6797">
    <w:pPr>
      <w:tabs>
        <w:tab w:val="center" w:pos="4153"/>
        <w:tab w:val="right" w:pos="8306"/>
      </w:tabs>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CF0BD">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ECF0BD">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89E01">
    <w:pPr>
      <w:framePr w:wrap="around" w:vAnchor="text" w:hAnchor="margin" w:xAlign="center" w:y="1"/>
      <w:tabs>
        <w:tab w:val="center" w:pos="4153"/>
        <w:tab w:val="right" w:pos="8306"/>
      </w:tabs>
    </w:pPr>
    <w:r>
      <w:fldChar w:fldCharType="begin"/>
    </w:r>
    <w:r>
      <w:instrText xml:space="preserve">PAGE  </w:instrText>
    </w:r>
    <w:r>
      <w:fldChar w:fldCharType="end"/>
    </w:r>
  </w:p>
  <w:p w14:paraId="76E4E682">
    <w:pPr>
      <w:tabs>
        <w:tab w:val="center" w:pos="4153"/>
        <w:tab w:val="right"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132AC9"/>
    <w:multiLevelType w:val="multilevel"/>
    <w:tmpl w:val="41132AC9"/>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b/>
      </w:rPr>
    </w:lvl>
    <w:lvl w:ilvl="2" w:tentative="0">
      <w:start w:val="1"/>
      <w:numFmt w:val="decimal"/>
      <w:suff w:val="space"/>
      <w:lvlText w:val="%1.%2.%3"/>
      <w:lvlJc w:val="left"/>
      <w:pPr>
        <w:ind w:left="0" w:firstLine="0"/>
      </w:pPr>
      <w:rPr>
        <w:rFonts w:hint="eastAsia"/>
        <w:b/>
        <w:bCs w:val="0"/>
        <w:i w:val="0"/>
        <w:iCs w:val="0"/>
        <w:caps w:val="0"/>
        <w:smallCaps w:val="0"/>
        <w:strike w:val="0"/>
        <w:dstrike w:val="0"/>
        <w:color w:val="000000"/>
        <w:spacing w:val="0"/>
        <w:position w:val="0"/>
        <w:u w:val="none"/>
      </w:rPr>
    </w:lvl>
    <w:lvl w:ilvl="3" w:tentative="0">
      <w:start w:val="1"/>
      <w:numFmt w:val="decimal"/>
      <w:pStyle w:val="5"/>
      <w:suff w:val="space"/>
      <w:lvlText w:val="%1.%2.%3.%4"/>
      <w:lvlJc w:val="left"/>
      <w:pPr>
        <w:ind w:left="0" w:firstLine="0"/>
      </w:pPr>
      <w:rPr>
        <w:rFonts w:hint="eastAsia" w:ascii="Times New Roman" w:hAnsi="Times New Roman" w:cs="Times New Roman"/>
        <w:b/>
        <w:bCs w:val="0"/>
        <w:i w:val="0"/>
        <w:iCs w:val="0"/>
        <w:caps w:val="0"/>
        <w:smallCaps w:val="0"/>
        <w:strike w:val="0"/>
        <w:dstrike w:val="0"/>
        <w:color w:val="000000"/>
        <w:spacing w:val="0"/>
        <w:position w:val="0"/>
        <w:u w:val="none"/>
      </w:rPr>
    </w:lvl>
    <w:lvl w:ilvl="4" w:tentative="0">
      <w:start w:val="1"/>
      <w:numFmt w:val="decimal"/>
      <w:lvlText w:val="%1.%2.%3.%4.%5"/>
      <w:lvlJc w:val="left"/>
      <w:pPr>
        <w:tabs>
          <w:tab w:val="left" w:pos="720"/>
        </w:tabs>
        <w:ind w:left="720" w:firstLine="0"/>
      </w:pPr>
      <w:rPr>
        <w:rFonts w:hint="eastAsia" w:ascii="Times New Roman" w:hAnsi="Times New Roman" w:cs="Times New Roman"/>
        <w:b w:val="0"/>
        <w:bCs w:val="0"/>
        <w:i w:val="0"/>
        <w:iCs w:val="0"/>
        <w:caps w:val="0"/>
        <w:smallCaps w:val="0"/>
        <w:strike w:val="0"/>
        <w:dstrike w:val="0"/>
        <w:color w:val="000000"/>
        <w:spacing w:val="0"/>
        <w:position w:val="0"/>
        <w:u w:val="none"/>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3NjViMWZjNGJkYmM4MWU4MGRmZDNhNzU1NDE0NjcifQ=="/>
  </w:docVars>
  <w:rsids>
    <w:rsidRoot w:val="559F7E89"/>
    <w:rsid w:val="00285502"/>
    <w:rsid w:val="002D2788"/>
    <w:rsid w:val="00733C95"/>
    <w:rsid w:val="00DC19CB"/>
    <w:rsid w:val="012415C2"/>
    <w:rsid w:val="01423F24"/>
    <w:rsid w:val="017B4BBD"/>
    <w:rsid w:val="01A7022B"/>
    <w:rsid w:val="01B36BD0"/>
    <w:rsid w:val="01D1680C"/>
    <w:rsid w:val="01D55B47"/>
    <w:rsid w:val="01EE5E5A"/>
    <w:rsid w:val="01F6165D"/>
    <w:rsid w:val="02087A20"/>
    <w:rsid w:val="021C6C6C"/>
    <w:rsid w:val="02681D8C"/>
    <w:rsid w:val="02A91D81"/>
    <w:rsid w:val="02F373A7"/>
    <w:rsid w:val="03995481"/>
    <w:rsid w:val="03AD58A1"/>
    <w:rsid w:val="03CB7B24"/>
    <w:rsid w:val="0426756C"/>
    <w:rsid w:val="043A5387"/>
    <w:rsid w:val="044C024B"/>
    <w:rsid w:val="044E3BDF"/>
    <w:rsid w:val="046E4052"/>
    <w:rsid w:val="04D706D5"/>
    <w:rsid w:val="04E87704"/>
    <w:rsid w:val="05360CF3"/>
    <w:rsid w:val="059B31F8"/>
    <w:rsid w:val="059C64D5"/>
    <w:rsid w:val="05A9624A"/>
    <w:rsid w:val="05DD246D"/>
    <w:rsid w:val="05EC03F0"/>
    <w:rsid w:val="06857984"/>
    <w:rsid w:val="06911288"/>
    <w:rsid w:val="06F42B68"/>
    <w:rsid w:val="07627F61"/>
    <w:rsid w:val="07857BC5"/>
    <w:rsid w:val="07872AC0"/>
    <w:rsid w:val="07921E93"/>
    <w:rsid w:val="07A01A45"/>
    <w:rsid w:val="07E643A6"/>
    <w:rsid w:val="0803567E"/>
    <w:rsid w:val="08592B0D"/>
    <w:rsid w:val="08991F59"/>
    <w:rsid w:val="08D31906"/>
    <w:rsid w:val="08F70236"/>
    <w:rsid w:val="09017F7A"/>
    <w:rsid w:val="09290201"/>
    <w:rsid w:val="09682A4F"/>
    <w:rsid w:val="096F7A09"/>
    <w:rsid w:val="09AE6015"/>
    <w:rsid w:val="09CD427B"/>
    <w:rsid w:val="09F31D9F"/>
    <w:rsid w:val="0A374430"/>
    <w:rsid w:val="0A3C63D0"/>
    <w:rsid w:val="0A4F7B1C"/>
    <w:rsid w:val="0B04049C"/>
    <w:rsid w:val="0B9B5B64"/>
    <w:rsid w:val="0BD02354"/>
    <w:rsid w:val="0BF77472"/>
    <w:rsid w:val="0C312BFA"/>
    <w:rsid w:val="0C8073F8"/>
    <w:rsid w:val="0C807E08"/>
    <w:rsid w:val="0CA35B13"/>
    <w:rsid w:val="0D465EBE"/>
    <w:rsid w:val="0D584A2C"/>
    <w:rsid w:val="0D5F5E5E"/>
    <w:rsid w:val="0D750F31"/>
    <w:rsid w:val="0DD706CE"/>
    <w:rsid w:val="0DF742E8"/>
    <w:rsid w:val="0E121DC7"/>
    <w:rsid w:val="0E140D02"/>
    <w:rsid w:val="0E250E55"/>
    <w:rsid w:val="0E3A1F14"/>
    <w:rsid w:val="0E865C80"/>
    <w:rsid w:val="0E926082"/>
    <w:rsid w:val="0EB465BD"/>
    <w:rsid w:val="0EB47119"/>
    <w:rsid w:val="0EEC178F"/>
    <w:rsid w:val="0EED53B1"/>
    <w:rsid w:val="0F0C76AB"/>
    <w:rsid w:val="0F7D61F5"/>
    <w:rsid w:val="0FC07E01"/>
    <w:rsid w:val="105F163E"/>
    <w:rsid w:val="10C15A17"/>
    <w:rsid w:val="11B00A36"/>
    <w:rsid w:val="11EE50AB"/>
    <w:rsid w:val="12100067"/>
    <w:rsid w:val="12C8507C"/>
    <w:rsid w:val="12F82368"/>
    <w:rsid w:val="132F0080"/>
    <w:rsid w:val="13433851"/>
    <w:rsid w:val="136E2957"/>
    <w:rsid w:val="139042E6"/>
    <w:rsid w:val="1393060F"/>
    <w:rsid w:val="13CF3A9D"/>
    <w:rsid w:val="14115C0D"/>
    <w:rsid w:val="141C6857"/>
    <w:rsid w:val="143E4A1F"/>
    <w:rsid w:val="14432035"/>
    <w:rsid w:val="14647F10"/>
    <w:rsid w:val="146741B0"/>
    <w:rsid w:val="149C2744"/>
    <w:rsid w:val="14A16D5C"/>
    <w:rsid w:val="14A95C11"/>
    <w:rsid w:val="14C40C02"/>
    <w:rsid w:val="14E56EB1"/>
    <w:rsid w:val="14E833C5"/>
    <w:rsid w:val="14EF6AF2"/>
    <w:rsid w:val="15202377"/>
    <w:rsid w:val="15353F94"/>
    <w:rsid w:val="15864CBE"/>
    <w:rsid w:val="158B717A"/>
    <w:rsid w:val="15A30A8C"/>
    <w:rsid w:val="15AB0040"/>
    <w:rsid w:val="15F874A1"/>
    <w:rsid w:val="160B5ABA"/>
    <w:rsid w:val="16394E85"/>
    <w:rsid w:val="16590C32"/>
    <w:rsid w:val="16702E8A"/>
    <w:rsid w:val="16BF796D"/>
    <w:rsid w:val="16D60828"/>
    <w:rsid w:val="16E641C4"/>
    <w:rsid w:val="17203A97"/>
    <w:rsid w:val="17696FE0"/>
    <w:rsid w:val="177C2B6D"/>
    <w:rsid w:val="17B42592"/>
    <w:rsid w:val="17DD0A63"/>
    <w:rsid w:val="17F77252"/>
    <w:rsid w:val="18125C7A"/>
    <w:rsid w:val="186A7BC1"/>
    <w:rsid w:val="188A223C"/>
    <w:rsid w:val="1892516D"/>
    <w:rsid w:val="18D766FA"/>
    <w:rsid w:val="194045ED"/>
    <w:rsid w:val="19632832"/>
    <w:rsid w:val="197167B0"/>
    <w:rsid w:val="19B17A41"/>
    <w:rsid w:val="19BC0290"/>
    <w:rsid w:val="19DD3EF8"/>
    <w:rsid w:val="19F73E81"/>
    <w:rsid w:val="1A8C2A62"/>
    <w:rsid w:val="1ADF413A"/>
    <w:rsid w:val="1AF04599"/>
    <w:rsid w:val="1B0C5089"/>
    <w:rsid w:val="1B2F580A"/>
    <w:rsid w:val="1B3A4B23"/>
    <w:rsid w:val="1B676D5F"/>
    <w:rsid w:val="1BAD4F54"/>
    <w:rsid w:val="1BB05AD7"/>
    <w:rsid w:val="1BE97638"/>
    <w:rsid w:val="1BF55770"/>
    <w:rsid w:val="1C3E3371"/>
    <w:rsid w:val="1C770AC4"/>
    <w:rsid w:val="1CA03525"/>
    <w:rsid w:val="1CAC3741"/>
    <w:rsid w:val="1D6762C4"/>
    <w:rsid w:val="1D681A07"/>
    <w:rsid w:val="1DB9579F"/>
    <w:rsid w:val="1DFB08D0"/>
    <w:rsid w:val="1E2A1857"/>
    <w:rsid w:val="1E6C5ADB"/>
    <w:rsid w:val="1EB55A71"/>
    <w:rsid w:val="1EC90F46"/>
    <w:rsid w:val="1EFA7794"/>
    <w:rsid w:val="1F0F3A80"/>
    <w:rsid w:val="1F2E5389"/>
    <w:rsid w:val="1F7040EE"/>
    <w:rsid w:val="1F7A6B27"/>
    <w:rsid w:val="1FC42DC7"/>
    <w:rsid w:val="1FFA3FF9"/>
    <w:rsid w:val="20027E8A"/>
    <w:rsid w:val="2060293B"/>
    <w:rsid w:val="20915ED7"/>
    <w:rsid w:val="209F7DAC"/>
    <w:rsid w:val="20D73A5A"/>
    <w:rsid w:val="210E39CB"/>
    <w:rsid w:val="21143B4C"/>
    <w:rsid w:val="21162880"/>
    <w:rsid w:val="21325C72"/>
    <w:rsid w:val="2137097C"/>
    <w:rsid w:val="214846C6"/>
    <w:rsid w:val="21B749D0"/>
    <w:rsid w:val="21E81F4C"/>
    <w:rsid w:val="21EC2644"/>
    <w:rsid w:val="21FE726F"/>
    <w:rsid w:val="2214244A"/>
    <w:rsid w:val="22181FF2"/>
    <w:rsid w:val="2224602D"/>
    <w:rsid w:val="225A7C8A"/>
    <w:rsid w:val="226002D5"/>
    <w:rsid w:val="22BA2122"/>
    <w:rsid w:val="22D338C4"/>
    <w:rsid w:val="22D54F67"/>
    <w:rsid w:val="23841D23"/>
    <w:rsid w:val="23925D1D"/>
    <w:rsid w:val="23D37805"/>
    <w:rsid w:val="23D94AD5"/>
    <w:rsid w:val="247F4FF4"/>
    <w:rsid w:val="249F4AE1"/>
    <w:rsid w:val="24C0322E"/>
    <w:rsid w:val="24D85EEB"/>
    <w:rsid w:val="255D78A2"/>
    <w:rsid w:val="25634F98"/>
    <w:rsid w:val="257974D5"/>
    <w:rsid w:val="25916AA4"/>
    <w:rsid w:val="25CD4D41"/>
    <w:rsid w:val="25D328A4"/>
    <w:rsid w:val="25D65D28"/>
    <w:rsid w:val="25E1345C"/>
    <w:rsid w:val="260B587A"/>
    <w:rsid w:val="26117FA0"/>
    <w:rsid w:val="261567CE"/>
    <w:rsid w:val="262275D1"/>
    <w:rsid w:val="2629095F"/>
    <w:rsid w:val="26357304"/>
    <w:rsid w:val="263C1438"/>
    <w:rsid w:val="26E0338E"/>
    <w:rsid w:val="26EC2707"/>
    <w:rsid w:val="270D7D6E"/>
    <w:rsid w:val="271B2112"/>
    <w:rsid w:val="271E11E5"/>
    <w:rsid w:val="273D3CE1"/>
    <w:rsid w:val="273F2C22"/>
    <w:rsid w:val="273F5085"/>
    <w:rsid w:val="27777B13"/>
    <w:rsid w:val="27871DE1"/>
    <w:rsid w:val="27B119B4"/>
    <w:rsid w:val="27C7045C"/>
    <w:rsid w:val="280B656E"/>
    <w:rsid w:val="280C6F05"/>
    <w:rsid w:val="283178CB"/>
    <w:rsid w:val="28696D35"/>
    <w:rsid w:val="288F5D7B"/>
    <w:rsid w:val="289B7569"/>
    <w:rsid w:val="28AA153E"/>
    <w:rsid w:val="28FC341A"/>
    <w:rsid w:val="2A1A0CEB"/>
    <w:rsid w:val="2A8B4E09"/>
    <w:rsid w:val="2A9D4879"/>
    <w:rsid w:val="2AA14CA8"/>
    <w:rsid w:val="2AC121DF"/>
    <w:rsid w:val="2AD14B31"/>
    <w:rsid w:val="2AD57C80"/>
    <w:rsid w:val="2AF10F5C"/>
    <w:rsid w:val="2B0C7BEA"/>
    <w:rsid w:val="2B65243A"/>
    <w:rsid w:val="2B7649BE"/>
    <w:rsid w:val="2B833315"/>
    <w:rsid w:val="2BAA6116"/>
    <w:rsid w:val="2BDA2E28"/>
    <w:rsid w:val="2BE95FAD"/>
    <w:rsid w:val="2C275A9B"/>
    <w:rsid w:val="2C421C7B"/>
    <w:rsid w:val="2C5D61AC"/>
    <w:rsid w:val="2C855069"/>
    <w:rsid w:val="2CA43435"/>
    <w:rsid w:val="2D000B7F"/>
    <w:rsid w:val="2D280BC1"/>
    <w:rsid w:val="2D3E15A4"/>
    <w:rsid w:val="2D9A22EF"/>
    <w:rsid w:val="2DD0519A"/>
    <w:rsid w:val="2E20215E"/>
    <w:rsid w:val="2E4072AA"/>
    <w:rsid w:val="2E521804"/>
    <w:rsid w:val="2E5D640D"/>
    <w:rsid w:val="2E82340D"/>
    <w:rsid w:val="2E9D5498"/>
    <w:rsid w:val="2E9F3BE2"/>
    <w:rsid w:val="2F67058E"/>
    <w:rsid w:val="2F7C3F50"/>
    <w:rsid w:val="2F8F7792"/>
    <w:rsid w:val="2FD22068"/>
    <w:rsid w:val="2FF6244E"/>
    <w:rsid w:val="30221FB4"/>
    <w:rsid w:val="304A7159"/>
    <w:rsid w:val="304B1338"/>
    <w:rsid w:val="30AB6B41"/>
    <w:rsid w:val="30BD16AC"/>
    <w:rsid w:val="30C3032E"/>
    <w:rsid w:val="30F069FA"/>
    <w:rsid w:val="30F83409"/>
    <w:rsid w:val="30FB32F8"/>
    <w:rsid w:val="317B4B1E"/>
    <w:rsid w:val="32052280"/>
    <w:rsid w:val="32985BF5"/>
    <w:rsid w:val="32E4458C"/>
    <w:rsid w:val="33071ADC"/>
    <w:rsid w:val="33405C86"/>
    <w:rsid w:val="334E34FC"/>
    <w:rsid w:val="33520B64"/>
    <w:rsid w:val="335A1288"/>
    <w:rsid w:val="336660D1"/>
    <w:rsid w:val="33845038"/>
    <w:rsid w:val="3401422B"/>
    <w:rsid w:val="341A5D77"/>
    <w:rsid w:val="34237336"/>
    <w:rsid w:val="3455090A"/>
    <w:rsid w:val="346A2584"/>
    <w:rsid w:val="34BB7587"/>
    <w:rsid w:val="34BD1541"/>
    <w:rsid w:val="34C42AA8"/>
    <w:rsid w:val="34C70C8A"/>
    <w:rsid w:val="34D038C0"/>
    <w:rsid w:val="34D81ECE"/>
    <w:rsid w:val="35051296"/>
    <w:rsid w:val="350C1B78"/>
    <w:rsid w:val="35226409"/>
    <w:rsid w:val="355510D6"/>
    <w:rsid w:val="355A2B87"/>
    <w:rsid w:val="35614F37"/>
    <w:rsid w:val="3577029C"/>
    <w:rsid w:val="35916E07"/>
    <w:rsid w:val="359A757A"/>
    <w:rsid w:val="3660217B"/>
    <w:rsid w:val="366E2AEA"/>
    <w:rsid w:val="36767719"/>
    <w:rsid w:val="368F1EED"/>
    <w:rsid w:val="36C56525"/>
    <w:rsid w:val="36EB32A4"/>
    <w:rsid w:val="36F02A16"/>
    <w:rsid w:val="374C17F7"/>
    <w:rsid w:val="377A54BF"/>
    <w:rsid w:val="37F237F8"/>
    <w:rsid w:val="37F877E0"/>
    <w:rsid w:val="3836588A"/>
    <w:rsid w:val="3860185A"/>
    <w:rsid w:val="389F6C5E"/>
    <w:rsid w:val="38B810AA"/>
    <w:rsid w:val="390B59DF"/>
    <w:rsid w:val="39364032"/>
    <w:rsid w:val="399251D2"/>
    <w:rsid w:val="39E843EE"/>
    <w:rsid w:val="39F14134"/>
    <w:rsid w:val="3A0B5233"/>
    <w:rsid w:val="3A2A69FC"/>
    <w:rsid w:val="3A496523"/>
    <w:rsid w:val="3A7033B3"/>
    <w:rsid w:val="3A867BB1"/>
    <w:rsid w:val="3AA75770"/>
    <w:rsid w:val="3B0B293A"/>
    <w:rsid w:val="3B5B73B5"/>
    <w:rsid w:val="3B950B19"/>
    <w:rsid w:val="3BBC1D7C"/>
    <w:rsid w:val="3C371BD0"/>
    <w:rsid w:val="3C805325"/>
    <w:rsid w:val="3D6F7148"/>
    <w:rsid w:val="3D9A2417"/>
    <w:rsid w:val="3DA26822"/>
    <w:rsid w:val="3DB86DD6"/>
    <w:rsid w:val="3DDC2BB6"/>
    <w:rsid w:val="3DE06A0F"/>
    <w:rsid w:val="3E713494"/>
    <w:rsid w:val="3E771221"/>
    <w:rsid w:val="3EC87493"/>
    <w:rsid w:val="3ECA6D2C"/>
    <w:rsid w:val="3ED87D75"/>
    <w:rsid w:val="3F2E2C1F"/>
    <w:rsid w:val="3F363F8B"/>
    <w:rsid w:val="3F7728BF"/>
    <w:rsid w:val="3F824E8C"/>
    <w:rsid w:val="3FBE3C9E"/>
    <w:rsid w:val="3FCE63A8"/>
    <w:rsid w:val="407A1888"/>
    <w:rsid w:val="40811207"/>
    <w:rsid w:val="4089777C"/>
    <w:rsid w:val="408A3C30"/>
    <w:rsid w:val="409F7D44"/>
    <w:rsid w:val="40C913D4"/>
    <w:rsid w:val="40CC5DE9"/>
    <w:rsid w:val="40F679C1"/>
    <w:rsid w:val="410E3E35"/>
    <w:rsid w:val="41534C28"/>
    <w:rsid w:val="41A650C0"/>
    <w:rsid w:val="41D10E53"/>
    <w:rsid w:val="41DD6A83"/>
    <w:rsid w:val="41E87F50"/>
    <w:rsid w:val="41E9719C"/>
    <w:rsid w:val="421676EB"/>
    <w:rsid w:val="42371BC0"/>
    <w:rsid w:val="42417305"/>
    <w:rsid w:val="42A11B51"/>
    <w:rsid w:val="42A94EAA"/>
    <w:rsid w:val="43100811"/>
    <w:rsid w:val="435E5746"/>
    <w:rsid w:val="437159C8"/>
    <w:rsid w:val="43AC79FF"/>
    <w:rsid w:val="43D60E26"/>
    <w:rsid w:val="44192031"/>
    <w:rsid w:val="442B201A"/>
    <w:rsid w:val="444B22B5"/>
    <w:rsid w:val="44695E5B"/>
    <w:rsid w:val="447314CE"/>
    <w:rsid w:val="44865664"/>
    <w:rsid w:val="448E3562"/>
    <w:rsid w:val="44F945DA"/>
    <w:rsid w:val="45384445"/>
    <w:rsid w:val="453F5652"/>
    <w:rsid w:val="457974BE"/>
    <w:rsid w:val="458C75D8"/>
    <w:rsid w:val="45A9090B"/>
    <w:rsid w:val="45D21AC0"/>
    <w:rsid w:val="460D2E36"/>
    <w:rsid w:val="463D0E74"/>
    <w:rsid w:val="465F41FD"/>
    <w:rsid w:val="46876CA4"/>
    <w:rsid w:val="46905A4C"/>
    <w:rsid w:val="46A97923"/>
    <w:rsid w:val="46C2744B"/>
    <w:rsid w:val="46C93599"/>
    <w:rsid w:val="46CD505E"/>
    <w:rsid w:val="48A155A1"/>
    <w:rsid w:val="48C742DC"/>
    <w:rsid w:val="48E17742"/>
    <w:rsid w:val="49690EEF"/>
    <w:rsid w:val="49835FF6"/>
    <w:rsid w:val="49934965"/>
    <w:rsid w:val="499E03EC"/>
    <w:rsid w:val="49BC54C3"/>
    <w:rsid w:val="49CD0C90"/>
    <w:rsid w:val="4A0E3C60"/>
    <w:rsid w:val="4A17247D"/>
    <w:rsid w:val="4A7077B2"/>
    <w:rsid w:val="4A8E1FAD"/>
    <w:rsid w:val="4A987224"/>
    <w:rsid w:val="4B4C0AC8"/>
    <w:rsid w:val="4B772501"/>
    <w:rsid w:val="4C1027F5"/>
    <w:rsid w:val="4C140938"/>
    <w:rsid w:val="4C4869B3"/>
    <w:rsid w:val="4C670FC4"/>
    <w:rsid w:val="4C811A39"/>
    <w:rsid w:val="4C871C00"/>
    <w:rsid w:val="4CBA7C02"/>
    <w:rsid w:val="4D187B9C"/>
    <w:rsid w:val="4D4D782C"/>
    <w:rsid w:val="4D5F00C6"/>
    <w:rsid w:val="4D9C1893"/>
    <w:rsid w:val="4D9F26DC"/>
    <w:rsid w:val="4DC94652"/>
    <w:rsid w:val="4DDE1B7F"/>
    <w:rsid w:val="4E0A0EF3"/>
    <w:rsid w:val="4E0B6B58"/>
    <w:rsid w:val="4E34569A"/>
    <w:rsid w:val="4E4C75CE"/>
    <w:rsid w:val="4E663285"/>
    <w:rsid w:val="4EA41E49"/>
    <w:rsid w:val="4EAD5D22"/>
    <w:rsid w:val="4EDA6CE4"/>
    <w:rsid w:val="4EE00BA7"/>
    <w:rsid w:val="4EE65F3F"/>
    <w:rsid w:val="4EFE032C"/>
    <w:rsid w:val="4F1561E8"/>
    <w:rsid w:val="4F17434B"/>
    <w:rsid w:val="4F867E4E"/>
    <w:rsid w:val="501E2A33"/>
    <w:rsid w:val="504A7CCC"/>
    <w:rsid w:val="505A6944"/>
    <w:rsid w:val="50611DAF"/>
    <w:rsid w:val="50DD5D75"/>
    <w:rsid w:val="50E95A62"/>
    <w:rsid w:val="51842D6A"/>
    <w:rsid w:val="51E647F7"/>
    <w:rsid w:val="520533FB"/>
    <w:rsid w:val="52143AFD"/>
    <w:rsid w:val="522B3DE7"/>
    <w:rsid w:val="52555569"/>
    <w:rsid w:val="52F91162"/>
    <w:rsid w:val="52FC2DD4"/>
    <w:rsid w:val="53190FD9"/>
    <w:rsid w:val="53364538"/>
    <w:rsid w:val="53376087"/>
    <w:rsid w:val="53603F71"/>
    <w:rsid w:val="53765A26"/>
    <w:rsid w:val="53795DEA"/>
    <w:rsid w:val="5398647F"/>
    <w:rsid w:val="546F2AEB"/>
    <w:rsid w:val="5475533D"/>
    <w:rsid w:val="54BA3EB2"/>
    <w:rsid w:val="54CE3C4A"/>
    <w:rsid w:val="553920BD"/>
    <w:rsid w:val="55411B42"/>
    <w:rsid w:val="5579019D"/>
    <w:rsid w:val="559F7E89"/>
    <w:rsid w:val="55B81234"/>
    <w:rsid w:val="55BC3AD1"/>
    <w:rsid w:val="5611243C"/>
    <w:rsid w:val="562C39D0"/>
    <w:rsid w:val="56723939"/>
    <w:rsid w:val="56752603"/>
    <w:rsid w:val="56B03064"/>
    <w:rsid w:val="56BD1629"/>
    <w:rsid w:val="56FB049E"/>
    <w:rsid w:val="572823EA"/>
    <w:rsid w:val="5773796F"/>
    <w:rsid w:val="579932E7"/>
    <w:rsid w:val="57B719BC"/>
    <w:rsid w:val="57C65626"/>
    <w:rsid w:val="57E478CE"/>
    <w:rsid w:val="588C0756"/>
    <w:rsid w:val="58B55C87"/>
    <w:rsid w:val="58C44394"/>
    <w:rsid w:val="58E45F93"/>
    <w:rsid w:val="58E73667"/>
    <w:rsid w:val="590929B0"/>
    <w:rsid w:val="591A79B6"/>
    <w:rsid w:val="59404E79"/>
    <w:rsid w:val="595A2602"/>
    <w:rsid w:val="595F65D1"/>
    <w:rsid w:val="59B70E38"/>
    <w:rsid w:val="59F754D4"/>
    <w:rsid w:val="5A2447F3"/>
    <w:rsid w:val="5A39015A"/>
    <w:rsid w:val="5A517EA9"/>
    <w:rsid w:val="5A600D7D"/>
    <w:rsid w:val="5A663C6D"/>
    <w:rsid w:val="5AF116BD"/>
    <w:rsid w:val="5AFC50AF"/>
    <w:rsid w:val="5B0867BA"/>
    <w:rsid w:val="5B4F712A"/>
    <w:rsid w:val="5BA81DEA"/>
    <w:rsid w:val="5BB416EF"/>
    <w:rsid w:val="5BBB04C9"/>
    <w:rsid w:val="5C02145B"/>
    <w:rsid w:val="5C0F33DD"/>
    <w:rsid w:val="5C1E2DC4"/>
    <w:rsid w:val="5C500C07"/>
    <w:rsid w:val="5C591D09"/>
    <w:rsid w:val="5C883936"/>
    <w:rsid w:val="5CB762E9"/>
    <w:rsid w:val="5D014BFA"/>
    <w:rsid w:val="5D194829"/>
    <w:rsid w:val="5D3D64C3"/>
    <w:rsid w:val="5D6B68D5"/>
    <w:rsid w:val="5D8442C9"/>
    <w:rsid w:val="5DA66549"/>
    <w:rsid w:val="5DFD637E"/>
    <w:rsid w:val="5E783C56"/>
    <w:rsid w:val="5E917EAA"/>
    <w:rsid w:val="5ECA634C"/>
    <w:rsid w:val="5EF452EC"/>
    <w:rsid w:val="5F27080E"/>
    <w:rsid w:val="5F2D4723"/>
    <w:rsid w:val="5F313E05"/>
    <w:rsid w:val="5F3538F6"/>
    <w:rsid w:val="5F3E17D5"/>
    <w:rsid w:val="5F5E6D73"/>
    <w:rsid w:val="5F71128A"/>
    <w:rsid w:val="5F9347C8"/>
    <w:rsid w:val="5FEA2220"/>
    <w:rsid w:val="6045671D"/>
    <w:rsid w:val="6057389E"/>
    <w:rsid w:val="606D04A3"/>
    <w:rsid w:val="60AB3A08"/>
    <w:rsid w:val="60D3786A"/>
    <w:rsid w:val="61052DF9"/>
    <w:rsid w:val="6130229A"/>
    <w:rsid w:val="61363955"/>
    <w:rsid w:val="61572249"/>
    <w:rsid w:val="61FA72DA"/>
    <w:rsid w:val="6256228E"/>
    <w:rsid w:val="62853361"/>
    <w:rsid w:val="62B831C1"/>
    <w:rsid w:val="62BA4BEA"/>
    <w:rsid w:val="62CF68EA"/>
    <w:rsid w:val="63715BA8"/>
    <w:rsid w:val="63800D2E"/>
    <w:rsid w:val="63A159FD"/>
    <w:rsid w:val="63C91E94"/>
    <w:rsid w:val="64370110"/>
    <w:rsid w:val="643E32B9"/>
    <w:rsid w:val="64422D1C"/>
    <w:rsid w:val="64D9713B"/>
    <w:rsid w:val="650B0AFA"/>
    <w:rsid w:val="65627461"/>
    <w:rsid w:val="65711CFD"/>
    <w:rsid w:val="65A26A16"/>
    <w:rsid w:val="65C43C25"/>
    <w:rsid w:val="65CA32A0"/>
    <w:rsid w:val="65E77401"/>
    <w:rsid w:val="65FC33BF"/>
    <w:rsid w:val="66AA7F8F"/>
    <w:rsid w:val="66B861BB"/>
    <w:rsid w:val="66E612EE"/>
    <w:rsid w:val="66E63C24"/>
    <w:rsid w:val="671007B9"/>
    <w:rsid w:val="67391E88"/>
    <w:rsid w:val="675863D3"/>
    <w:rsid w:val="675D7CB8"/>
    <w:rsid w:val="67A41370"/>
    <w:rsid w:val="67A755AC"/>
    <w:rsid w:val="68156E86"/>
    <w:rsid w:val="68272D07"/>
    <w:rsid w:val="686C514A"/>
    <w:rsid w:val="68B07C80"/>
    <w:rsid w:val="68D565A8"/>
    <w:rsid w:val="69151074"/>
    <w:rsid w:val="69AE7235"/>
    <w:rsid w:val="69D54F09"/>
    <w:rsid w:val="69EB0C64"/>
    <w:rsid w:val="6A147573"/>
    <w:rsid w:val="6A3F33A9"/>
    <w:rsid w:val="6A795B01"/>
    <w:rsid w:val="6A7B2288"/>
    <w:rsid w:val="6AD965D0"/>
    <w:rsid w:val="6ADC556D"/>
    <w:rsid w:val="6AE57CC7"/>
    <w:rsid w:val="6AEA1981"/>
    <w:rsid w:val="6AFC6EF7"/>
    <w:rsid w:val="6B384575"/>
    <w:rsid w:val="6B570121"/>
    <w:rsid w:val="6B637032"/>
    <w:rsid w:val="6B7752F2"/>
    <w:rsid w:val="6BDB475D"/>
    <w:rsid w:val="6BFF1D07"/>
    <w:rsid w:val="6CC23F43"/>
    <w:rsid w:val="6CC24944"/>
    <w:rsid w:val="6CE71FCB"/>
    <w:rsid w:val="6D013069"/>
    <w:rsid w:val="6D2869AA"/>
    <w:rsid w:val="6D703160"/>
    <w:rsid w:val="6E7B26F0"/>
    <w:rsid w:val="6E907650"/>
    <w:rsid w:val="6EAA69C0"/>
    <w:rsid w:val="6EBB68D3"/>
    <w:rsid w:val="6EEA6F2E"/>
    <w:rsid w:val="6F250797"/>
    <w:rsid w:val="6F3D0E01"/>
    <w:rsid w:val="6F5A6006"/>
    <w:rsid w:val="6F8C0561"/>
    <w:rsid w:val="6FA50623"/>
    <w:rsid w:val="6FBB353C"/>
    <w:rsid w:val="6FF40792"/>
    <w:rsid w:val="701570FF"/>
    <w:rsid w:val="705219E6"/>
    <w:rsid w:val="706359C1"/>
    <w:rsid w:val="707352C8"/>
    <w:rsid w:val="708F5FDD"/>
    <w:rsid w:val="70D22AF0"/>
    <w:rsid w:val="70EC4244"/>
    <w:rsid w:val="713E488C"/>
    <w:rsid w:val="713F4F2F"/>
    <w:rsid w:val="719B0488"/>
    <w:rsid w:val="71B66B18"/>
    <w:rsid w:val="71C4090A"/>
    <w:rsid w:val="71D17800"/>
    <w:rsid w:val="71E116BB"/>
    <w:rsid w:val="727916F5"/>
    <w:rsid w:val="73090EC9"/>
    <w:rsid w:val="7375030D"/>
    <w:rsid w:val="7383454D"/>
    <w:rsid w:val="73C2117C"/>
    <w:rsid w:val="73E86ED0"/>
    <w:rsid w:val="74167DE3"/>
    <w:rsid w:val="7472484C"/>
    <w:rsid w:val="747B1E68"/>
    <w:rsid w:val="749F2E1A"/>
    <w:rsid w:val="750E0FD0"/>
    <w:rsid w:val="751F6034"/>
    <w:rsid w:val="754216C1"/>
    <w:rsid w:val="754E1EFC"/>
    <w:rsid w:val="75BD124E"/>
    <w:rsid w:val="75C7203D"/>
    <w:rsid w:val="760635F5"/>
    <w:rsid w:val="76290933"/>
    <w:rsid w:val="764F693C"/>
    <w:rsid w:val="766A1C7F"/>
    <w:rsid w:val="770A0CC3"/>
    <w:rsid w:val="771E77B9"/>
    <w:rsid w:val="77592B9B"/>
    <w:rsid w:val="77A1757C"/>
    <w:rsid w:val="77ED3F06"/>
    <w:rsid w:val="77F2439C"/>
    <w:rsid w:val="780954A3"/>
    <w:rsid w:val="782549A0"/>
    <w:rsid w:val="784F4498"/>
    <w:rsid w:val="78700FBA"/>
    <w:rsid w:val="788405CB"/>
    <w:rsid w:val="789F4FC6"/>
    <w:rsid w:val="78D6777B"/>
    <w:rsid w:val="794B3FEA"/>
    <w:rsid w:val="7962424D"/>
    <w:rsid w:val="7A0643B5"/>
    <w:rsid w:val="7A117F06"/>
    <w:rsid w:val="7A2134D3"/>
    <w:rsid w:val="7A9B4AFD"/>
    <w:rsid w:val="7B746C71"/>
    <w:rsid w:val="7B8117A9"/>
    <w:rsid w:val="7B8351D1"/>
    <w:rsid w:val="7BED7813"/>
    <w:rsid w:val="7C9000FA"/>
    <w:rsid w:val="7CAD6D69"/>
    <w:rsid w:val="7CCB5CE3"/>
    <w:rsid w:val="7CCB7A7E"/>
    <w:rsid w:val="7D5E0B05"/>
    <w:rsid w:val="7D9F624B"/>
    <w:rsid w:val="7D9F7B3D"/>
    <w:rsid w:val="7DB0421D"/>
    <w:rsid w:val="7DB078EA"/>
    <w:rsid w:val="7DC96951"/>
    <w:rsid w:val="7DD221BC"/>
    <w:rsid w:val="7E165E97"/>
    <w:rsid w:val="7E3D77F4"/>
    <w:rsid w:val="7E4342AC"/>
    <w:rsid w:val="7E536ABA"/>
    <w:rsid w:val="7E5E47BF"/>
    <w:rsid w:val="7E8537CD"/>
    <w:rsid w:val="7E93025D"/>
    <w:rsid w:val="7EAA0BE4"/>
    <w:rsid w:val="7EC73A39"/>
    <w:rsid w:val="7F0D131B"/>
    <w:rsid w:val="7F9336FF"/>
    <w:rsid w:val="7F9C2A34"/>
    <w:rsid w:val="7FB20DB0"/>
    <w:rsid w:val="7FFC3D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40" w:firstLineChars="200"/>
      <w:jc w:val="both"/>
    </w:pPr>
    <w:rPr>
      <w:rFonts w:ascii="仿宋_GB2312" w:hAnsi="仿宋_GB2312" w:eastAsia="仿宋_GB2312" w:cs="仿宋_GB2312"/>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ascii="微软雅黑" w:hAnsi="微软雅黑" w:eastAsia="微软雅黑" w:cs="微软雅黑"/>
      <w:kern w:val="44"/>
      <w:sz w:val="44"/>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keepNext/>
      <w:keepLines/>
      <w:numPr>
        <w:ilvl w:val="3"/>
        <w:numId w:val="1"/>
      </w:numPr>
      <w:spacing w:line="360" w:lineRule="auto"/>
      <w:jc w:val="left"/>
      <w:outlineLvl w:val="3"/>
    </w:pPr>
    <w:rPr>
      <w:b/>
      <w:bCs/>
      <w:sz w:val="24"/>
    </w:rPr>
  </w:style>
  <w:style w:type="character" w:default="1" w:styleId="12">
    <w:name w:val="Default Paragraph Font"/>
    <w:semiHidden/>
    <w:qFormat/>
    <w:uiPriority w:val="0"/>
    <w:rPr>
      <w:rFonts w:ascii="Tahoma" w:hAnsi="Tahoma"/>
      <w:sz w:val="28"/>
      <w:szCs w:val="20"/>
    </w:rPr>
  </w:style>
  <w:style w:type="table" w:default="1" w:styleId="10">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99"/>
    <w:rPr>
      <w:rFonts w:ascii="黑体" w:eastAsia="黑体" w:cs="黑体"/>
      <w:sz w:val="36"/>
      <w:szCs w:val="36"/>
    </w:rPr>
  </w:style>
  <w:style w:type="paragraph" w:styleId="7">
    <w:name w:val="footer"/>
    <w:basedOn w:val="1"/>
    <w:qFormat/>
    <w:uiPriority w:val="0"/>
    <w:pPr>
      <w:tabs>
        <w:tab w:val="center" w:pos="4153"/>
        <w:tab w:val="right" w:pos="8306"/>
      </w:tabs>
      <w:snapToGrid w:val="0"/>
      <w:ind w:firstLine="0" w:firstLineChars="0"/>
      <w:jc w:val="left"/>
    </w:pPr>
    <w:rPr>
      <w:sz w:val="28"/>
      <w:szCs w:val="2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w:basedOn w:val="6"/>
    <w:next w:val="1"/>
    <w:qFormat/>
    <w:uiPriority w:val="0"/>
    <w:pPr>
      <w:overflowPunct w:val="0"/>
      <w:autoSpaceDE w:val="0"/>
      <w:autoSpaceDN w:val="0"/>
      <w:adjustRightInd w:val="0"/>
      <w:spacing w:line="360" w:lineRule="auto"/>
      <w:ind w:firstLine="539"/>
      <w:textAlignment w:val="baseline"/>
    </w:pPr>
    <w:rPr>
      <w:kern w:val="0"/>
      <w:sz w:val="28"/>
      <w:szCs w:val="20"/>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正文+宋体4"/>
    <w:basedOn w:val="10"/>
    <w:qFormat/>
    <w:uiPriority w:val="99"/>
    <w:pPr>
      <w:widowControl w:val="0"/>
      <w:jc w:val="center"/>
    </w:pPr>
    <w:rPr>
      <w:szCs w:val="21"/>
    </w:rPr>
    <w:tblPr>
      <w:tblBorders>
        <w:top w:val="single" w:color="auto" w:sz="12" w:space="0"/>
        <w:bottom w:val="single" w:color="auto" w:sz="12" w:space="0"/>
        <w:insideH w:val="single" w:color="auto" w:sz="6" w:space="0"/>
        <w:insideV w:val="single" w:color="auto" w:sz="6" w:space="0"/>
      </w:tblBorders>
      <w:tblCellMar>
        <w:top w:w="0" w:type="dxa"/>
        <w:left w:w="108" w:type="dxa"/>
        <w:bottom w:w="0" w:type="dxa"/>
        <w:right w:w="108" w:type="dxa"/>
      </w:tblCellMar>
    </w:tblPr>
    <w:tcPr>
      <w:tcMar>
        <w:left w:w="28" w:type="dxa"/>
        <w:right w:w="28" w:type="dxa"/>
      </w:tcMar>
      <w:vAlign w:val="center"/>
    </w:tcPr>
  </w:style>
  <w:style w:type="paragraph" w:customStyle="1" w:styleId="14">
    <w:name w:val="环评批文文号"/>
    <w:basedOn w:val="1"/>
    <w:qFormat/>
    <w:uiPriority w:val="0"/>
    <w:pPr>
      <w:spacing w:before="1520" w:after="100" w:afterLines="100" w:line="600" w:lineRule="exact"/>
      <w:ind w:firstLine="0" w:firstLineChars="0"/>
      <w:jc w:val="right"/>
      <w:outlineLvl w:val="9"/>
    </w:pPr>
    <w:rPr>
      <w:rFonts w:hint="eastAsia"/>
      <w:color w:val="000000"/>
    </w:rPr>
  </w:style>
  <w:style w:type="paragraph" w:customStyle="1" w:styleId="15">
    <w:name w:val="主送机关"/>
    <w:basedOn w:val="1"/>
    <w:next w:val="1"/>
    <w:qFormat/>
    <w:uiPriority w:val="0"/>
    <w:pPr>
      <w:spacing w:line="600" w:lineRule="exact"/>
      <w:ind w:firstLine="0" w:firstLineChars="0"/>
      <w:outlineLvl w:val="9"/>
    </w:pPr>
    <w:rPr>
      <w:rFonts w:hint="eastAsia"/>
      <w:color w:val="000000"/>
    </w:rPr>
  </w:style>
  <w:style w:type="paragraph" w:customStyle="1" w:styleId="16">
    <w:name w:val="抄送单位"/>
    <w:basedOn w:val="1"/>
    <w:next w:val="1"/>
    <w:qFormat/>
    <w:uiPriority w:val="0"/>
    <w:pPr>
      <w:wordWrap w:val="0"/>
      <w:spacing w:line="600" w:lineRule="exact"/>
      <w:ind w:firstLine="0" w:firstLineChars="0"/>
      <w:jc w:val="left"/>
      <w:outlineLvl w:val="9"/>
    </w:pPr>
    <w:rPr>
      <w:rFonts w:hint="eastAsia"/>
      <w:color w:val="000000"/>
      <w:sz w:val="32"/>
      <w:szCs w:val="30"/>
    </w:rPr>
  </w:style>
  <w:style w:type="paragraph" w:customStyle="1" w:styleId="17">
    <w:name w:val="表格内容"/>
    <w:basedOn w:val="1"/>
    <w:qFormat/>
    <w:uiPriority w:val="0"/>
    <w:pPr>
      <w:spacing w:line="240" w:lineRule="auto"/>
      <w:ind w:firstLine="0" w:firstLineChars="0"/>
      <w:jc w:val="center"/>
    </w:pPr>
    <w:rPr>
      <w:sz w:val="21"/>
    </w:rPr>
  </w:style>
  <w:style w:type="paragraph" w:customStyle="1" w:styleId="18">
    <w:name w:val="z表格内文字"/>
    <w:basedOn w:val="1"/>
    <w:qFormat/>
    <w:uiPriority w:val="0"/>
    <w:pPr>
      <w:jc w:val="center"/>
    </w:pPr>
    <w:rPr>
      <w:color w:val="000000"/>
    </w:rPr>
  </w:style>
  <w:style w:type="paragraph" w:customStyle="1" w:styleId="19">
    <w:name w:val="6表格"/>
    <w:basedOn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2668</Words>
  <Characters>2859</Characters>
  <Lines>0</Lines>
  <Paragraphs>0</Paragraphs>
  <TotalTime>3</TotalTime>
  <ScaleCrop>false</ScaleCrop>
  <LinksUpToDate>false</LinksUpToDate>
  <CharactersWithSpaces>2881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2018-08-21T07:06:00Z</dcterms:created>
  <dc:creator>Yuri</dc:creator>
  <cp:lastModifiedBy>baby</cp:lastModifiedBy>
  <cp:lastPrinted>2024-09-23T03:05:00Z</cp:lastPrinted>
  <dcterms:modified xsi:type="dcterms:W3CDTF">2025-09-30T07:01:49Z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B4DA65A82D7144E9AA39BB6545BC730F_13</vt:lpwstr>
  </property>
  <property fmtid="{D5CDD505-2E9C-101B-9397-08002B2CF9AE}" pid="4" name="KSOTemplateDocerSaveRecord">
    <vt:lpwstr>eyJoZGlkIjoiMGQxMGM2NWJlN2Q1ZTkzMWY3Y2U5YTgzOTNjODgxZTIiLCJ1c2VySWQiOiIxMTIzNjQ4OTY3In0=</vt:lpwstr>
  </property>
</Properties>
</file>