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65" w:lineRule="atLeast"/>
        <w:ind w:left="0" w:right="0" w:firstLine="0"/>
        <w:jc w:val="center"/>
        <w:rPr>
          <w:rFonts w:hint="eastAsia" w:ascii="宋体" w:hAnsi="宋体" w:eastAsia="宋体" w:cs="宋体"/>
          <w:b/>
          <w:bCs w:val="0"/>
          <w:i w:val="0"/>
          <w:caps w:val="0"/>
          <w:color w:val="auto"/>
          <w:spacing w:val="0"/>
          <w:sz w:val="33"/>
          <w:szCs w:val="33"/>
        </w:rPr>
      </w:pPr>
      <w:bookmarkStart w:id="0" w:name="_GoBack"/>
      <w:r>
        <w:rPr>
          <w:rFonts w:hint="eastAsia" w:ascii="宋体" w:hAnsi="宋体" w:eastAsia="宋体" w:cs="宋体"/>
          <w:b/>
          <w:bCs w:val="0"/>
          <w:i w:val="0"/>
          <w:caps w:val="0"/>
          <w:color w:val="auto"/>
          <w:spacing w:val="0"/>
          <w:sz w:val="33"/>
          <w:szCs w:val="33"/>
          <w:bdr w:val="none" w:color="auto" w:sz="0" w:space="0"/>
          <w:shd w:val="clear" w:fill="FFFFFF"/>
        </w:rPr>
        <w:t>福州市非物质文化遗产保护规定</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default" w:ascii="宋体" w:hAnsi="宋体" w:eastAsia="宋体" w:cs="宋体"/>
          <w:i w:val="0"/>
          <w:caps w:val="0"/>
          <w:color w:val="333333"/>
          <w:spacing w:val="0"/>
          <w:sz w:val="24"/>
          <w:szCs w:val="24"/>
          <w:bdr w:val="none" w:color="auto" w:sz="0" w:space="0"/>
          <w:shd w:val="clear" w:fill="FFFFFF"/>
          <w:lang w:val="en-US"/>
        </w:rPr>
        <w:t xml:space="preserve">  </w:t>
      </w:r>
      <w:r>
        <w:rPr>
          <w:rFonts w:hint="eastAsia" w:ascii="宋体" w:hAnsi="宋体" w:eastAsia="宋体" w:cs="宋体"/>
          <w:i w:val="0"/>
          <w:caps w:val="0"/>
          <w:color w:val="333333"/>
          <w:spacing w:val="0"/>
          <w:sz w:val="24"/>
          <w:szCs w:val="24"/>
          <w:bdr w:val="none" w:color="auto" w:sz="0" w:space="0"/>
          <w:shd w:val="clear" w:fill="FFFFFF"/>
        </w:rPr>
        <w:t>（2020年8月27日福州市第十五届人民代表大会常务委员会第二十九次会议通过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2020年12月3日福建省第十三届人民代表大会常务委员会第二十四次会议批准）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为了加强本市非物质文化遗产的保护，传承闽都历史文脉，弘扬中华优秀传统文化，根据《中华人民共和国非物质文化遗产法》《福建省非物质文化遗产条例》等法律、法规，结合本市实际，制定本规定。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第二条 </w:t>
      </w:r>
      <w:r>
        <w:rPr>
          <w:rFonts w:hint="eastAsia" w:ascii="宋体" w:hAnsi="宋体" w:eastAsia="宋体" w:cs="宋体"/>
          <w:i w:val="0"/>
          <w:caps w:val="0"/>
          <w:color w:val="333333"/>
          <w:spacing w:val="0"/>
          <w:sz w:val="24"/>
          <w:szCs w:val="24"/>
          <w:bdr w:val="none" w:color="auto" w:sz="0" w:space="0"/>
          <w:shd w:val="clear" w:fill="FFFFFF"/>
        </w:rPr>
        <w:t> 本市行政区域内非物质文化遗产保护规划、调查、认定、建档、传承、传播以及相关管理活动，适用本规定。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本规定所称非物质文化遗产，是指在本市世代相传并视为其文化遗产组成部分的各种传统文化表现形式，以及与传统文化表现形式相关的实物和场所。包括：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（一）福州方言八音等传统口头文学以及作为其载体的语言；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（二）寿山石雕、软木画、茶亭十番音乐、闽剧、福州伬艺、福州评话等传统美术、书法、音乐、舞蹈、戏剧、曲艺和杂技；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（三）福州脱胎漆器髹饰技艺、福州茉莉花茶窨制工艺、聚春园佛跳墙制作技艺、六神经络骨通药制作工艺、林氏骨伤疗法等传统技艺、医药；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（四）畲族服饰、陈靖姑信俗、马尾—马祖元宵节俗等传统礼仪、节庆等民俗；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（五）咏春拳等传统体育和游艺；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（六）其他非物质文化遗产。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属于非物质文化遗产组成部分的实物和场所，凡属文物的，适用文物保护法律、法规的有关规定。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市、县（市、区）人民政府应当加强对非物质文化遗产保护工作的领导，将其纳入国民经济和社会发展规划，建立与非物质文化遗产保护工作相适应的经费保障机制，所需经费列入同级财政预算。建立非物质文化遗产保护工作协调机制，统筹协调本行政区域内非物质文化遗产保护工作中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乡（镇）人民政府、街道办事处应当协助做好非物质文化遗产的保护工作。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市、县（市、区）文化主管部门负责本行政区域内非物质文化遗产保护的组织、协调、监督和管理工作。非物质文化遗产保护工作机构（以下简称保护工作机构）负责具体实施非物质文化遗产保护工作。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发展和改革、自然资源和规划、城乡建设、财政、工业和信息化、教育、人力资源、民族与宗教、卫生健康、体育等其他有关部门，按照各自职责做好非物质文化遗产保护有关工作。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市、县（市、区）文化主管部门应当制定并组织实施本级非物质文化遗产保护规划，对本级人民政府批准公布的代表性项目予以保护，发现未能有效实施的应当及时纠正、处理。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第七条</w:t>
      </w:r>
      <w:r>
        <w:rPr>
          <w:rFonts w:hint="eastAsia" w:ascii="宋体" w:hAnsi="宋体" w:eastAsia="宋体" w:cs="宋体"/>
          <w:i w:val="0"/>
          <w:caps w:val="0"/>
          <w:color w:val="333333"/>
          <w:spacing w:val="0"/>
          <w:sz w:val="24"/>
          <w:szCs w:val="24"/>
          <w:bdr w:val="none" w:color="auto" w:sz="0" w:space="0"/>
          <w:shd w:val="clear" w:fill="FFFFFF"/>
        </w:rPr>
        <w:t>  本市实行非物质文化遗产名录保护制度。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县（市、区）人民政府应当在调查、认定的基础上建立本级代表性项目名录。市级代表性项目名录包括国务院和福建省人民政府批准公布的代表性项目，以及市人民政府根据本规定第三条所列内容认定的代表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市人民政府应当建立全市统一的代表性项目名录信息共享平台，除依法应当保密的外，相关档案以及数据应当向社会公开，供公众查阅。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市、县（市、区）文化主管部门应当每五年组织实施一次本行政区域内非物质文化遗产的调查，真实、系统、全面记录其种类、数量、分布、生存环境、保护现状等情况，并依法征集具有代表性的非物质文化遗产资料和实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鼓励公民、法人和其他组织依法进行非物质文化遗产调查，并将实物图片、资料复制件等送交所在地县（市、区）文化主管部门。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第九条</w:t>
      </w:r>
      <w:r>
        <w:rPr>
          <w:rFonts w:hint="eastAsia" w:ascii="宋体" w:hAnsi="宋体" w:eastAsia="宋体" w:cs="宋体"/>
          <w:i w:val="0"/>
          <w:caps w:val="0"/>
          <w:color w:val="333333"/>
          <w:spacing w:val="0"/>
          <w:sz w:val="24"/>
          <w:szCs w:val="24"/>
          <w:bdr w:val="none" w:color="auto" w:sz="0" w:space="0"/>
          <w:shd w:val="clear" w:fill="FFFFFF"/>
        </w:rPr>
        <w:t>  市、县（市、区）文化主管部门对列入本级代表性项目名录的，应当确定负责项目日常保护工作的代表性项目保护单位（以下简称保护单位）。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市、县（市、区）文化主管部门对本级人民政府批准公布的代表性项目，可以认定代表性传承人。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保护单位和代表性传承人应当每年向文化主管部门报告履行保护职责情况和项目传承情况。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以代表性传承人、保护单位的名义开展非物质文化遗产传承、传播活动的，应当取得相应的代表性传承人资格、保护单位资格。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市、县（市、区）文化主管部门应当建立本级代表性项目保护监测预警机制，每两年组织一次对代表性传承人和保护单位履行传承义务等情况的评估，并向社会公开评估结果。评估结果作为对代表性传承人和保护单位资助、补助、奖励的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代表性传承人或者保护单位，经评估存在下列情形之一的，文化主管部门应当取消其代表性传承人或者保护单位资格，并予以公布：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（一）无正当理由不履行传承义务的；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（二）因保护不力、保护措施不当或者违反合理利用原则，导致项目存续状况恶化或者失去真实性的；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（三）违反法律、法规规定造成恶劣影响的。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市、县（市、区）人民政府对代表性项目实行分级保护：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（一）对国家级、省级代表性项目，应当编制专项保护规划，设立展示场所、传承基地，为代表性传承人开展保护、研究、传承和展示活动提供便利条件；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（二）对市、县（市、区）级代表性项目和代表性传承人，按照本级保护规划实行保护。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市、县（市、区）人民政府应当根据非物质文化遗产的属性、特点以及存续状况，对代表性项目实行分类保护：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（一）对客观存续条件已经消失或者基本消失的代表性项目，应当组织调查，收集相关资料和实物，建立文字、图片、音像等资料档案库，实行记忆性保护；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对濒临消失的、活态传承较为困难的代表性项目，应当制定抢救保护方案，优先安排抢救性保护所需经费以及技艺展示场所，安排或者招募人员学艺，及时收集相关资料和实物，建立档案，实行抢救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（三）对受众较为广泛、活态传承基础较好的代表性项目，通过认定代表性传承人、培养后继人才、提供必要场所、培育或者扶持传承基地等方式，实行传承性保护；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（四）对具有生产性技艺和社会需求，能够转化为文化产品或者文化服务的代表性项目，通过培育和开发市场、完善和创新产品或者服务、引导金融机构提供金融支持等方式，实行生产性保护。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第十四条</w:t>
      </w:r>
      <w:r>
        <w:rPr>
          <w:rFonts w:hint="eastAsia" w:ascii="宋体" w:hAnsi="宋体" w:eastAsia="宋体" w:cs="宋体"/>
          <w:i w:val="0"/>
          <w:caps w:val="0"/>
          <w:color w:val="333333"/>
          <w:spacing w:val="0"/>
          <w:sz w:val="24"/>
          <w:szCs w:val="24"/>
          <w:bdr w:val="none" w:color="auto" w:sz="0" w:space="0"/>
          <w:shd w:val="clear" w:fill="FFFFFF"/>
        </w:rPr>
        <w:t>  市、县（市、区）文化主管部门应当会同教育、人力资源等有关部门，每年组织代表性传承人进入高等院校、职业学校或者科研机构进行研修、研习和培训，提高其文艺素养、技能水平、项目运营管理能力。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市、县（市、区）文化主管部门和保护单位应当通过向社会招募学员等方式，推广实施家族传承、师徒传承与现代职业教育相结合的传承人培养模式。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第十五条</w:t>
      </w:r>
      <w:r>
        <w:rPr>
          <w:rFonts w:hint="eastAsia" w:ascii="宋体" w:hAnsi="宋体" w:eastAsia="宋体" w:cs="宋体"/>
          <w:i w:val="0"/>
          <w:caps w:val="0"/>
          <w:color w:val="333333"/>
          <w:spacing w:val="0"/>
          <w:sz w:val="24"/>
          <w:szCs w:val="24"/>
          <w:bdr w:val="none" w:color="auto" w:sz="0" w:space="0"/>
          <w:shd w:val="clear" w:fill="FFFFFF"/>
        </w:rPr>
        <w:t>  市、县（市、区）教育主管部门应当采取下列措施，培养非物质文化遗产后继人才：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（一）将体现民族精神和民间特色的优秀非物质文化遗产知识列为中小学教育的内容；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（二）支持有条件的学校通过开发代表性项目校本教材、建立非物质文化遗产传承示范学校、邀请代表性传承人进校园等方式，开展非物质文化遗产知识宣传和代表性项目传承、传播活动；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（三）支持高等院校和中等职业学校开设非物质文化遗产相关专业或者课程，按照规定给予助学金、奖学金或者减免学费等资金保障；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（四）支持代表性传承人与高等院校或者中等职业学校合作，通过建立教学传承基地等方式，推进产教融合、校企合作，培养专业人才；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（五）支持非物质文化遗产后继人才培养的其他措施。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第十六条</w:t>
      </w:r>
      <w:r>
        <w:rPr>
          <w:rFonts w:hint="eastAsia" w:ascii="宋体" w:hAnsi="宋体" w:eastAsia="宋体" w:cs="宋体"/>
          <w:i w:val="0"/>
          <w:caps w:val="0"/>
          <w:color w:val="333333"/>
          <w:spacing w:val="0"/>
          <w:sz w:val="24"/>
          <w:szCs w:val="24"/>
          <w:bdr w:val="none" w:color="auto" w:sz="0" w:space="0"/>
          <w:shd w:val="clear" w:fill="FFFFFF"/>
        </w:rPr>
        <w:t>  市人民政府应当创建软木画、脱胎漆器髹饰技艺等传统工艺美术传承保护基地，用于生产、传习以及展示，并给予场地、资金、成果转化等方面的支持。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市、县（市、区）工业和信息化主管部门应当组织实施软木画、脱胎漆器髹饰技艺等传统工艺美术行业产业政策，促进行业转型升级、结构调整，引导行业布局，保护传统工艺流程整体性和核心技艺真实性。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市财政部门应当设立工艺美术专项资金，用于扶持软木画、脱胎漆器髹饰技艺等传统工艺美术。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市、县（市、区）文化主管部门应当建立规范化的非物质文化遗产档案以及相关资源数据库，综合运用图片、文字、录音、录像、多媒体等形式，对代表性项目和代表性传承人实施数字化保护。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对代表性项目集中、形式和内涵保持完整、彰显闽都文化的特定区域，市、县（市、区）人民政府可以设立本级文化生态保护区，实行区域性整体保护。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区域性整体保护应当以非物质文化遗产为核心，保持文化生态保护区的历史风貌和传统文化生态，不得改变与其相互依存的自然景观和人居环境。涉及历史文化名城、名镇、名村、街区的，应当协调好物质文化遗产保护、非物质文化遗产保护和自然生态环境之间的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第十九条</w:t>
      </w:r>
      <w:r>
        <w:rPr>
          <w:rFonts w:hint="eastAsia" w:ascii="宋体" w:hAnsi="宋体" w:eastAsia="宋体" w:cs="宋体"/>
          <w:i w:val="0"/>
          <w:caps w:val="0"/>
          <w:color w:val="333333"/>
          <w:spacing w:val="0"/>
          <w:sz w:val="24"/>
          <w:szCs w:val="24"/>
          <w:bdr w:val="none" w:color="auto" w:sz="0" w:space="0"/>
          <w:shd w:val="clear" w:fill="FFFFFF"/>
        </w:rPr>
        <w:t>　鼓励和支持公民、法人和其他组织通过下列方式参与非物质文化遗产的保护利用：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（一）设立研究机构和传习场所，开展非物质文化遗产文献、典籍、资料的整理、翻译、出版活动，或者开展以弘扬优秀非物质文化遗产为目的的文化艺术创作；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（二）提供非物质文化遗产保护资金、志愿服务；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（三）收藏、展示、捐赠非物质文化遗产原始资料和实物。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保护工作机构接受公民、法人和其他组织捐赠的资料和实物，应当向捐赠者颁发证书。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市、县（市、区）人民政府应当推进“非遗进古厝”活态传承，支持公民、法人和其他组织开展非物质文化遗产技艺表演、作品展示、特色文化体验等，宣传展示非物质文化遗产项目，挖掘和弘扬古厝文化内涵，植入文化产业，开发文化创意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　第二十一条</w:t>
      </w:r>
      <w:r>
        <w:rPr>
          <w:rFonts w:hint="eastAsia" w:ascii="宋体" w:hAnsi="宋体" w:eastAsia="宋体" w:cs="宋体"/>
          <w:i w:val="0"/>
          <w:caps w:val="0"/>
          <w:color w:val="333333"/>
          <w:spacing w:val="0"/>
          <w:sz w:val="24"/>
          <w:szCs w:val="24"/>
          <w:bdr w:val="none" w:color="auto" w:sz="0" w:space="0"/>
          <w:shd w:val="clear" w:fill="FFFFFF"/>
        </w:rPr>
        <w:t>  市、县（市、区）人民政府应当设立非物质文化遗产展示场所，或者在公共文化机构内设立专门展室。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市、县（市、区）人民政府应当通过无偿提供公共场地或者协调减免场地租金等形式，合理利用历史建筑、工业遗址、公共文化设施等，为代表性项目的宣传、展示、交流提供便利。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市、县（市、区）文化主管部门应当组织保护单位建设代表性项目传承基地，并根据代表性项目传承基地开展传承活动的实际情况，通过补助、奖励等方式予以支持。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市、县（市、区）人民政府及其有关部门应当以昙石山文化、三坊七巷文化、船政文化、寿山石文化、福州古厝等闽都地域特色文化为重点内容，结合陈靖姑信俗、拗九节等民俗、节庆，开展具有地方特色的非物质文化遗产的宣传、展示、展演、体验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报刊、广播、电视、网络等媒体应当宣传非物质文化遗产保护工作，普及非物质文化遗产保护知识，提高全社会非物质文化遗产保护意识。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违反本规定第十条规定，冒用代表性传承人、保护单位的名义开展非物质文化遗产传承、传播活动的，由文化主管部门责令限期改正；逾期不改正的，对单位处一万元以上三万元以下罚款，对个人处三千元以上一万元以下罚款；情节严重的，对单位处三万元以上五万元以下罚款，对个人处一万元以上三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违反本规定第十八条第二款规定，在文化生态保护区内改变与非物质文化遗产相互依存的自然景观和人居环境的，由文化、自然资源和规划、城乡建设等主管部门依法处理。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违反本规定的其他行为，法律、法规有规定的，从其规定。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市、县（市、区）人民政府有关部门和保护工作机构及其工作人员，在非物质文化遗产保护工作中，滥用职权、玩忽职守、徇私舞弊的，依法给予处分；构成犯罪的，依法追究刑事责任。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本规定自2021年1月1日起施行。</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sz w:val="24"/>
          <w:szCs w:val="24"/>
        </w:rPr>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002A9"/>
    <w:rsid w:val="4DB002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2008-12-31T21:18:00Z</dcterms:created>
  <dc:creator>Administrator</dc:creator>
  <cp:lastModifiedBy>Administrator</cp:lastModifiedBy>
  <cp:lastPrinted>2008-12-31T21:23:58Z</cp:lastPrinted>
  <dcterms:modified xsi:type="dcterms:W3CDTF">2008-12-31T21:24:24Z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