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160"/>
        <w:jc w:val="right"/>
        <w:rPr>
          <w:rFonts w:ascii="黑体" w:eastAsia="黑体"/>
          <w:b/>
          <w:szCs w:val="32"/>
        </w:rPr>
      </w:pPr>
      <w:r>
        <w:rPr>
          <w:rFonts w:ascii="仿宋_GB2312" w:hAnsi="仿宋_GB2312" w:cs="仿宋_GB2312"/>
          <w:szCs w:val="32"/>
        </w:rPr>
        <w:t xml:space="preserve">                           </w:t>
      </w: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ge">
                  <wp:posOffset>1035050</wp:posOffset>
                </wp:positionV>
                <wp:extent cx="5588000" cy="73533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5588000" cy="735330"/>
                        </a:xfrm>
                        <a:prstGeom prst="rect">
                          <a:avLst/>
                        </a:prstGeom>
                        <a:noFill/>
                        <a:ln>
                          <a:noFill/>
                        </a:ln>
                        <a:effectLst/>
                      </wps:spPr>
                      <wps:txbx>
                        <w:txbxContent>
                          <w:p>
                            <w:pPr>
                              <w:snapToGrid w:val="0"/>
                              <w:jc w:val="distribute"/>
                              <w:rPr>
                                <w:rFonts w:ascii="方正大标宋简体" w:eastAsia="方正大标宋简体"/>
                                <w:spacing w:val="2"/>
                                <w:kern w:val="15"/>
                                <w:position w:val="-6"/>
                                <w:sz w:val="100"/>
                                <w:szCs w:val="100"/>
                              </w:rPr>
                            </w:pPr>
                          </w:p>
                        </w:txbxContent>
                      </wps:txbx>
                      <wps:bodyPr lIns="0" tIns="0" rIns="0" bIns="0" upright="true"/>
                    </wps:wsp>
                  </a:graphicData>
                </a:graphic>
              </wp:anchor>
            </w:drawing>
          </mc:Choice>
          <mc:Fallback>
            <w:pict>
              <v:shape id="_x0000_s1026" o:spid="_x0000_s1026" o:spt="202" type="#_x0000_t202" style="position:absolute;left:0pt;margin-left:0pt;margin-top:81.5pt;height:57.9pt;width:440pt;mso-position-vertical-relative:page;z-index:1024;mso-width-relative:page;mso-height-relative:page;" filled="f" stroked="f" coordsize="21600,21600" o:gfxdata="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RWKwX9YAAAAIAQAADwAAAAAAAAABACAAAAA4AAAAZHJzL2Rvd25yZXYueG1sUEsB&#10;AhQAFAAAAAgAh07iQKSz4eWoAQAAOgMAAA4AAAAAAAAAAQAgAAAAOwEAAGRycy9lMm9Eb2MueG1s&#10;UEsFBgAAAAAGAAYAWQEAAFUFAAAAAA==&#10;">
                <v:fill on="f" focussize="0,0"/>
                <v:stroke on="f"/>
                <v:imagedata o:title=""/>
                <o:lock v:ext="edit" aspectratio="f"/>
                <v:textbox inset="0mm,0mm,0mm,0mm">
                  <w:txbxContent>
                    <w:p>
                      <w:pPr>
                        <w:snapToGrid w:val="0"/>
                        <w:jc w:val="distribute"/>
                        <w:rPr>
                          <w:rFonts w:ascii="方正大标宋简体" w:eastAsia="方正大标宋简体"/>
                          <w:spacing w:val="2"/>
                          <w:kern w:val="15"/>
                          <w:position w:val="-6"/>
                          <w:sz w:val="100"/>
                          <w:szCs w:val="100"/>
                        </w:rPr>
                      </w:pPr>
                    </w:p>
                  </w:txbxContent>
                </v:textbox>
              </v:shape>
            </w:pict>
          </mc:Fallback>
        </mc:AlternateContent>
      </w:r>
    </w:p>
    <w:p>
      <w:pPr>
        <w:snapToGrid w:val="0"/>
        <w:spacing w:line="600" w:lineRule="exact"/>
        <w:ind w:right="160"/>
        <w:jc w:val="right"/>
        <w:rPr>
          <w:rFonts w:ascii="黑体" w:eastAsia="黑体"/>
          <w:b/>
          <w:szCs w:val="32"/>
        </w:rPr>
      </w:pPr>
    </w:p>
    <w:p>
      <w:pPr>
        <w:snapToGrid w:val="0"/>
        <w:spacing w:before="156" w:beforeLines="50" w:line="600" w:lineRule="exact"/>
        <w:ind w:right="159"/>
        <w:jc w:val="right"/>
        <w:rPr>
          <w:rFonts w:ascii="仿宋_GB2312" w:cs="仿宋_GB2312"/>
          <w:color w:val="000000"/>
          <w:szCs w:val="32"/>
        </w:rPr>
      </w:pPr>
      <w:bookmarkStart w:id="0" w:name="_GoBack"/>
      <w:bookmarkEnd w:id="0"/>
      <w:r>
        <w:rPr>
          <w:rFonts w:hint="eastAsia" w:ascii="仿宋_GB2312" w:hAnsi="仿宋_GB2312" w:cs="仿宋_GB2312"/>
          <w:color w:val="000000"/>
          <w:szCs w:val="32"/>
        </w:rPr>
        <w:t>闽科</w:t>
      </w:r>
      <w:r>
        <w:rPr>
          <w:rFonts w:hint="eastAsia" w:ascii="仿宋_GB2312" w:hAnsi="仿宋_GB2312" w:cs="仿宋_GB2312"/>
          <w:color w:val="000000"/>
          <w:szCs w:val="32"/>
          <w:lang w:eastAsia="zh-CN"/>
        </w:rPr>
        <w:t>政</w:t>
      </w:r>
      <w:r>
        <w:rPr>
          <w:rFonts w:hint="eastAsia" w:ascii="仿宋_GB2312" w:hAnsi="仿宋_GB2312" w:cs="仿宋_GB2312"/>
          <w:color w:val="000000"/>
          <w:szCs w:val="32"/>
        </w:rPr>
        <w:t>函〔</w:t>
      </w:r>
      <w:r>
        <w:rPr>
          <w:rFonts w:ascii="仿宋_GB2312" w:hAnsi="仿宋_GB2312" w:cs="仿宋_GB2312"/>
          <w:color w:val="000000"/>
          <w:szCs w:val="32"/>
        </w:rPr>
        <w:t>202</w:t>
      </w:r>
      <w:r>
        <w:rPr>
          <w:rFonts w:hint="eastAsia" w:ascii="仿宋_GB2312" w:hAnsi="仿宋_GB2312" w:cs="仿宋_GB2312"/>
          <w:color w:val="000000"/>
          <w:szCs w:val="32"/>
          <w:lang w:val="en-US" w:eastAsia="zh-CN"/>
        </w:rPr>
        <w:t>6</w:t>
      </w:r>
      <w:r>
        <w:rPr>
          <w:rFonts w:hint="eastAsia" w:ascii="仿宋_GB2312" w:hAnsi="仿宋_GB2312" w:cs="仿宋_GB2312"/>
          <w:color w:val="000000"/>
          <w:szCs w:val="32"/>
        </w:rPr>
        <w:t>〕</w:t>
      </w:r>
      <w:r>
        <w:rPr>
          <w:rFonts w:hint="eastAsia" w:ascii="仿宋_GB2312" w:hAnsi="仿宋_GB2312" w:cs="仿宋_GB2312"/>
          <w:color w:val="000000"/>
          <w:szCs w:val="32"/>
          <w:lang w:val="en-US" w:eastAsia="zh-CN"/>
        </w:rPr>
        <w:t>45</w:t>
      </w:r>
      <w:r>
        <w:rPr>
          <w:rFonts w:hint="eastAsia" w:ascii="仿宋_GB2312" w:hAnsi="仿宋_GB2312" w:cs="仿宋_GB2312"/>
          <w:color w:val="000000"/>
          <w:szCs w:val="32"/>
        </w:rPr>
        <w:t>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福建省科学技术厅关于组织申报</w:t>
      </w:r>
      <w:r>
        <w:rPr>
          <w:rFonts w:hint="eastAsia" w:ascii="方正小标宋简体" w:hAnsi="方正小标宋简体" w:eastAsia="方正小标宋简体" w:cs="方正小标宋简体"/>
          <w:sz w:val="44"/>
          <w:szCs w:val="44"/>
          <w:lang w:val="en-US" w:eastAsia="zh-CN"/>
        </w:rPr>
        <w:t>2026年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省创新战略研究第三批定向项目的通知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sz w:val="32"/>
          <w:szCs w:val="32"/>
          <w:lang w:val="en-US" w:eastAsia="zh-CN"/>
        </w:rPr>
      </w:pPr>
      <w:r>
        <w:rPr>
          <w:rFonts w:hint="eastAsia" w:ascii="仿宋_GB2312" w:hAnsi="仿宋_GB2312" w:eastAsia="仿宋_GB2312" w:cs="仿宋_GB2312"/>
          <w:sz w:val="32"/>
          <w:szCs w:val="32"/>
          <w:lang w:eastAsia="zh-CN"/>
        </w:rPr>
        <w:t>为深入贯彻党的二十大和二十届三中、四中全会精神，进一步聚焦我省经济社会发展重大问题开展创新战略研究，</w:t>
      </w:r>
      <w:r>
        <w:rPr>
          <w:rFonts w:hint="eastAsia" w:ascii="仿宋_GB2312" w:hAnsi="仿宋_GB2312" w:cs="仿宋_GB2312"/>
          <w:sz w:val="32"/>
          <w:szCs w:val="32"/>
          <w:lang w:eastAsia="zh-CN"/>
        </w:rPr>
        <w:t>为</w:t>
      </w:r>
      <w:r>
        <w:rPr>
          <w:rFonts w:hint="eastAsia" w:ascii="仿宋_GB2312" w:hAnsi="仿宋_GB2312" w:cs="仿宋_GB2312"/>
          <w:sz w:val="32"/>
          <w:szCs w:val="32"/>
          <w:lang w:val="en-US" w:eastAsia="zh-CN"/>
        </w:rPr>
        <w:t>我省</w:t>
      </w:r>
      <w:r>
        <w:rPr>
          <w:rFonts w:hint="eastAsia" w:ascii="仿宋_GB2312" w:hAnsi="仿宋_GB2312" w:eastAsia="仿宋_GB2312" w:cs="仿宋_GB2312"/>
          <w:sz w:val="32"/>
          <w:szCs w:val="32"/>
          <w:lang w:eastAsia="zh-CN"/>
        </w:rPr>
        <w:t>建立健全“十五五”时期福建省教育科技人才一体推进协调机制提供决策咨询参考和智力支撑，</w:t>
      </w:r>
      <w:r>
        <w:rPr>
          <w:rFonts w:hint="eastAsia" w:ascii="仿宋_GB2312"/>
          <w:sz w:val="32"/>
          <w:szCs w:val="32"/>
          <w:lang w:val="en-US" w:eastAsia="zh-CN"/>
        </w:rPr>
        <w:t>经研究</w:t>
      </w:r>
      <w:r>
        <w:rPr>
          <w:rFonts w:hint="eastAsia" w:ascii="仿宋_GB2312"/>
          <w:sz w:val="32"/>
          <w:szCs w:val="32"/>
          <w:lang w:eastAsia="zh-CN"/>
        </w:rPr>
        <w:t>制定</w:t>
      </w:r>
      <w:r>
        <w:rPr>
          <w:rFonts w:hint="eastAsia" w:ascii="仿宋_GB2312"/>
          <w:sz w:val="32"/>
          <w:szCs w:val="32"/>
          <w:lang w:val="en-US" w:eastAsia="zh-CN"/>
        </w:rPr>
        <w:t>2026年度省创新战略研究第三批定向项目申报指南，现予以发布，请按要求做好项目申报、推荐工作。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color w:val="auto"/>
          <w:szCs w:val="32"/>
        </w:rPr>
      </w:pPr>
      <w:r>
        <w:rPr>
          <w:rFonts w:hint="eastAsia" w:ascii="黑体" w:hAnsi="黑体" w:eastAsia="黑体" w:cs="黑体"/>
          <w:color w:val="auto"/>
          <w:szCs w:val="32"/>
        </w:rPr>
        <w:t>一、</w:t>
      </w:r>
      <w:r>
        <w:rPr>
          <w:rFonts w:hint="eastAsia" w:ascii="黑体" w:hAnsi="黑体" w:eastAsia="黑体" w:cs="黑体"/>
          <w:color w:val="auto"/>
          <w:szCs w:val="32"/>
          <w:lang w:eastAsia="zh-CN"/>
        </w:rPr>
        <w:t>项目名单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
          <w:color w:val="auto"/>
          <w:szCs w:val="32"/>
        </w:rPr>
      </w:pPr>
      <w:r>
        <w:rPr>
          <w:rFonts w:hint="eastAsia" w:ascii="仿宋_GB2312" w:cs="Times New Roman"/>
          <w:sz w:val="32"/>
          <w:szCs w:val="32"/>
          <w:lang w:val="en-US" w:eastAsia="zh-CN"/>
        </w:rPr>
        <w:t>2026年省创新战略研究第三批定向项目名称、推荐(申报)单位及申请资助经费限额详见下表：</w:t>
      </w:r>
    </w:p>
    <w:tbl>
      <w:tblPr>
        <w:tblStyle w:val="3"/>
        <w:tblW w:w="10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4"/>
        <w:gridCol w:w="4342"/>
        <w:gridCol w:w="1731"/>
        <w:gridCol w:w="2478"/>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blHeader/>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43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17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推荐单位</w:t>
            </w:r>
          </w:p>
        </w:tc>
        <w:tc>
          <w:tcPr>
            <w:tcW w:w="24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承担单位</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资助经费（万元）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4" w:hRule="atLeast"/>
          <w:jc w:val="center"/>
        </w:trPr>
        <w:tc>
          <w:tcPr>
            <w:tcW w:w="6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43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福建省“十五五”深化教育科技人才体制机制一体改革科技创新战略研究</w:t>
            </w:r>
          </w:p>
        </w:tc>
        <w:tc>
          <w:tcPr>
            <w:tcW w:w="17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福建师范大学</w:t>
            </w:r>
          </w:p>
        </w:tc>
        <w:tc>
          <w:tcPr>
            <w:tcW w:w="2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4"/>
                <w:szCs w:val="24"/>
                <w:u w:val="none"/>
              </w:rPr>
              <w:t>福建师范大学经济学院</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50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bCs/>
          <w:color w:val="auto"/>
          <w:kern w:val="0"/>
          <w:sz w:val="32"/>
          <w:szCs w:val="32"/>
          <w:lang w:val="en-US" w:eastAsia="zh-CN"/>
        </w:rPr>
      </w:pPr>
      <w:r>
        <w:rPr>
          <w:rFonts w:hint="eastAsia" w:ascii="仿宋_GB2312" w:hAnsi="仿宋_GB2312" w:cs="仿宋_GB2312"/>
          <w:bCs/>
          <w:color w:val="auto"/>
          <w:kern w:val="0"/>
          <w:sz w:val="32"/>
          <w:szCs w:val="32"/>
          <w:lang w:val="en-US" w:eastAsia="zh-CN"/>
        </w:rPr>
        <w:t xml:space="preserve">  </w:t>
      </w:r>
      <w:r>
        <w:rPr>
          <w:rFonts w:hint="eastAsia" w:ascii="黑体" w:hAnsi="黑体" w:eastAsia="黑体" w:cs="黑体"/>
          <w:bCs/>
          <w:color w:val="auto"/>
          <w:kern w:val="0"/>
          <w:sz w:val="32"/>
          <w:szCs w:val="32"/>
          <w:lang w:val="en-US" w:eastAsia="zh-CN"/>
        </w:rPr>
        <w:t xml:space="preserve">  二、申报、评审及结题要求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（一）申报单位须具有完成项目必备的人才条件和投入保障。不得有到期未结题的省科技计划项目。项目申报单位及项目负责人应保证所提供申报项目信息的真实性，并对信息虚假导致的后果承担责任。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二）申报单位应严格按照《福建省级科技计划项目经费管理办法》（闽科规〔2022〕8号）的要求，编制科技项目经费预算（包括项目合作单位经费预算）。若省科技厅实际资助经费未达到申请额度，差额部分由项目申报单位自筹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三）项目负责人原则上应当具有中级以上专业技术职称或硕士以上学位，对申请的项目已有相关的研究基础，具有独立开展及组织研究工作的能力。项目负责人在项目结束时年龄原则上不超过延迟退休后的法定退休年龄。项目负责人同期主持和申请的省科技计划项目原则上不超过1项（含省科技重大专项的专题项目、区域发展项目、高校产学合作项目、对外合作项目、星火项目、引导性项目、创新战略研究项目、科技型中小企业技术创新资金项目、自然科学基金项目、公益类科研院所基本科研项目、科技创新平台建设项目、成果转化项目、院省合作项目、协同创新平台项目、原STS项目以及中央引导地方项目等）。政府公务人员不能作为项目负责人。项目负责人及课题组成员不得是失信被执行人，不得有科研诚信严重失信行为记录且处罚时限未到期的情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四）为避免一题多报和重复立项，研究内容已获财政资金支持的，不得重复申报；已经申请同年度国家社科基金项目、教育部人文社会科学研究一般项目、省自然科学基金、省社科基金项目的负责人以及课题组成员不能以内容相同或相近选题同时申请本批次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（五）申报项目有合作单位的，应在附件中提交合作协议，协议内容一般包括：项目研究开发内容及分工、知识产权权属、经费筹措及资助经费分配等。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六）获得立项的项目，研究时间不超过1年，项目起始时间暂定为2026年4月1日至2027年3月31日。研究成果为1篇研究报告（科技报告），结题时应提供成果应用证明（须说明成果应用具体情况，并提供相关佐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right="0" w:rightChars="0"/>
        <w:jc w:val="both"/>
        <w:textAlignment w:val="auto"/>
        <w:outlineLvl w:val="9"/>
        <w:rPr>
          <w:rFonts w:hint="eastAsia" w:ascii="黑体" w:hAnsi="黑体" w:eastAsia="黑体" w:cs="仿宋_GB2312"/>
          <w:bCs/>
          <w:color w:val="auto"/>
          <w:sz w:val="32"/>
          <w:szCs w:val="32"/>
          <w:lang w:eastAsia="zh-CN"/>
        </w:rPr>
      </w:pPr>
      <w:r>
        <w:rPr>
          <w:rFonts w:hint="eastAsia" w:ascii="黑体" w:hAnsi="黑体" w:eastAsia="黑体" w:cs="仿宋_GB2312"/>
          <w:bCs/>
          <w:color w:val="auto"/>
          <w:sz w:val="32"/>
          <w:szCs w:val="32"/>
          <w:lang w:eastAsia="zh-CN"/>
        </w:rPr>
        <w:t>三、</w:t>
      </w:r>
      <w:r>
        <w:rPr>
          <w:rFonts w:hint="eastAsia" w:ascii="黑体" w:hAnsi="黑体" w:eastAsia="黑体" w:cs="仿宋_GB2312"/>
          <w:bCs/>
          <w:color w:val="auto"/>
          <w:sz w:val="32"/>
          <w:szCs w:val="32"/>
        </w:rPr>
        <w:t>申报</w:t>
      </w:r>
      <w:r>
        <w:rPr>
          <w:rFonts w:hint="eastAsia" w:ascii="黑体" w:hAnsi="黑体" w:eastAsia="黑体" w:cs="仿宋_GB2312"/>
          <w:bCs/>
          <w:color w:val="auto"/>
          <w:sz w:val="32"/>
          <w:szCs w:val="32"/>
          <w:lang w:eastAsia="zh-CN"/>
        </w:rPr>
        <w:t>及推荐程序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 xml:space="preserve">申报截止时间为2026年3月27日。推荐截止时间为2026年4月3日。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cs="Times New Roman"/>
          <w:sz w:val="32"/>
          <w:szCs w:val="32"/>
          <w:lang w:val="en-US" w:eastAsia="zh-CN"/>
        </w:rPr>
      </w:pPr>
      <w:r>
        <w:rPr>
          <w:rFonts w:hint="eastAsia" w:ascii="仿宋_GB2312" w:cs="Times New Roman"/>
          <w:sz w:val="32"/>
          <w:szCs w:val="32"/>
          <w:lang w:val="en-US" w:eastAsia="zh-CN"/>
        </w:rPr>
        <w:t xml:space="preserve">网上申报流程为：申报单位注册登录福建省科技计划项目管理信息系统(http://xmgl.kjt.fujian.gov.cn/)─项目申报─添加项目申请书─选择“创新战略研究项目”及对应定向申报指南代码─填报申请书─上传附件。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r>
        <w:rPr>
          <w:rFonts w:hint="eastAsia" w:ascii="仿宋_GB2312" w:cs="Times New Roman"/>
          <w:sz w:val="32"/>
          <w:szCs w:val="32"/>
          <w:lang w:val="en-US" w:eastAsia="zh-CN"/>
        </w:rPr>
        <w:t>高等院校、中央在闽事业单位和其他省直有关单位通过省级项目推荐流程进行内部审核，负责归口对申报材料进行网上推荐，并将推荐函、项目汇总表（格式下载网址：http://xmgl.kjt.fujian.gov.cn/）一式1份寄送省科技厅政策法规处（项目申请书及相关附件纸质材料无需报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cs="Times New Roman"/>
          <w:sz w:val="32"/>
          <w:szCs w:val="32"/>
          <w:lang w:val="en-US" w:eastAsia="zh-CN"/>
        </w:rPr>
      </w:pPr>
    </w:p>
    <w:p>
      <w:pPr>
        <w:adjustRightInd w:val="0"/>
        <w:spacing w:line="620" w:lineRule="exact"/>
        <w:ind w:firstLine="642"/>
        <w:jc w:val="center"/>
        <w:rPr>
          <w:rFonts w:hint="eastAsia" w:ascii="仿宋_GB2312" w:hAnsi="宋体"/>
          <w:b/>
          <w:color w:val="auto"/>
          <w:sz w:val="32"/>
          <w:szCs w:val="32"/>
        </w:rPr>
      </w:pPr>
      <w:r>
        <w:rPr>
          <w:rFonts w:hint="eastAsia" w:ascii="仿宋_GB2312" w:hAnsi="宋体"/>
          <w:b/>
          <w:color w:val="auto"/>
          <w:sz w:val="32"/>
          <w:szCs w:val="32"/>
        </w:rPr>
        <w:t>2026年省创新战略研究计划项目申报代码表</w:t>
      </w:r>
    </w:p>
    <w:tbl>
      <w:tblPr>
        <w:tblStyle w:val="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620"/>
        <w:gridCol w:w="1540"/>
        <w:gridCol w:w="206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68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业务处室</w:t>
            </w:r>
          </w:p>
        </w:tc>
        <w:tc>
          <w:tcPr>
            <w:tcW w:w="16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计划类别</w:t>
            </w:r>
          </w:p>
        </w:tc>
        <w:tc>
          <w:tcPr>
            <w:tcW w:w="15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项目类型</w:t>
            </w:r>
          </w:p>
        </w:tc>
        <w:tc>
          <w:tcPr>
            <w:tcW w:w="206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优先主题</w:t>
            </w:r>
          </w:p>
        </w:tc>
        <w:tc>
          <w:tcPr>
            <w:tcW w:w="162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exac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政策法规处</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基础研究与高校产学合作计划</w:t>
            </w:r>
          </w:p>
        </w:tc>
        <w:tc>
          <w:tcPr>
            <w:tcW w:w="154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创新战略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研究项目</w:t>
            </w:r>
          </w:p>
        </w:tc>
        <w:tc>
          <w:tcPr>
            <w:tcW w:w="20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定向项目</w:t>
            </w:r>
          </w:p>
        </w:tc>
        <w:tc>
          <w:tcPr>
            <w:tcW w:w="162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2026R0103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5" w:leftChars="0" w:right="0" w:rightChars="0"/>
        <w:jc w:val="both"/>
        <w:textAlignment w:val="auto"/>
        <w:outlineLvl w:val="9"/>
        <w:rPr>
          <w:rFonts w:hint="eastAsia" w:ascii="黑体" w:hAnsi="黑体" w:eastAsia="黑体" w:cs="仿宋_GB2312"/>
          <w:bCs/>
          <w:color w:val="auto"/>
          <w:sz w:val="32"/>
          <w:szCs w:val="32"/>
          <w:lang w:val="en-US" w:eastAsia="zh-CN"/>
        </w:rPr>
      </w:pPr>
      <w:r>
        <w:rPr>
          <w:rFonts w:hint="eastAsia" w:ascii="黑体" w:hAnsi="黑体" w:eastAsia="黑体" w:cs="仿宋_GB2312"/>
          <w:bCs/>
          <w:color w:val="auto"/>
          <w:sz w:val="32"/>
          <w:szCs w:val="32"/>
          <w:lang w:val="en-US" w:eastAsia="zh-CN"/>
        </w:rPr>
        <w:t>四、联系方式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szCs w:val="32"/>
        </w:rPr>
      </w:pPr>
      <w:r>
        <w:rPr>
          <w:rFonts w:hint="eastAsia" w:ascii="仿宋_GB2312"/>
          <w:szCs w:val="32"/>
        </w:rPr>
        <w:t>政策法规处：0591-87863498</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仿宋_GB2312"/>
          <w:szCs w:val="32"/>
        </w:rPr>
      </w:pPr>
      <w:r>
        <w:rPr>
          <w:rFonts w:hint="eastAsia" w:ascii="仿宋_GB2312"/>
          <w:szCs w:val="32"/>
        </w:rPr>
        <w:t>技术支持部门：0591-87882011、0591-87862982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仿宋_GB2312"/>
          <w:szCs w:val="32"/>
        </w:rPr>
      </w:pPr>
      <w:r>
        <w:rPr>
          <w:rFonts w:hint="eastAsia"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ascii="仿宋_GB231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default" w:ascii="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 xml:space="preserve"> 福建省科学技术厅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20</w:t>
      </w:r>
      <w:r>
        <w:rPr>
          <w:rFonts w:hint="eastAsia" w:ascii="仿宋_GB2312" w:hAnsi="仿宋_GB2312" w:eastAsia="仿宋_GB2312" w:cs="仿宋_GB231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（此件主动公开）</w:t>
      </w: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654AA"/>
    <w:rsid w:val="053F6BDD"/>
    <w:rsid w:val="175179DA"/>
    <w:rsid w:val="2015348E"/>
    <w:rsid w:val="35067097"/>
    <w:rsid w:val="39B654AA"/>
    <w:rsid w:val="54F22EF6"/>
    <w:rsid w:val="570732F8"/>
    <w:rsid w:val="5728291F"/>
    <w:rsid w:val="588B2DC5"/>
    <w:rsid w:val="599B7A97"/>
    <w:rsid w:val="5AA2060A"/>
    <w:rsid w:val="646A4E86"/>
    <w:rsid w:val="6AEF2255"/>
    <w:rsid w:val="6CD22D2B"/>
    <w:rsid w:val="74EA6C37"/>
    <w:rsid w:val="7A1A6535"/>
    <w:rsid w:val="BBF52057"/>
    <w:rsid w:val="F5F5A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2024-05-06T08:39:00Z</dcterms:created>
  <dc:creator>hp</dc:creator>
  <cp:lastModifiedBy>ztj</cp:lastModifiedBy>
  <cp:lastPrinted>2026-03-20T15:28:36Z</cp:lastPrinted>
  <dcterms:modified xsi:type="dcterms:W3CDTF">2026-03-20T15:41:28Z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7E9A132C11A94DC0938212F4F7F6F724</vt:lpwstr>
  </property>
</Properties>
</file>