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2023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产销协作经费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用于粮食产销协作、考察省内外粮源基地、拓展“引粮入榕”渠道，稳定粮食市场保证供给。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用于粮食产销协作、考察省内外粮源基地、拓展“引粮入榕”渠道，稳定粮食市场保证供给。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6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1)财政投入总数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万元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1)有关考察洽谈、检查粮食等公务接待次数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1)资金拨付合规性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1)资金下达及时率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20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1)公务接待费控制率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90.85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30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1)职工投诉数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次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