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市粮食局国企改革和离退休人员服务中心工作经费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根据榕政办[2007]201号以及榕粮人[2021]87号精神，预排20万元用于市粮食局国企改革和离退休人员服务中心工作经费。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用于市粮食局国企改革和离退休人员服务中心工作经费。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1)受益人数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人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1)资金结算（拨付、下达、发放）准确率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1)场地租金涨跌幅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1)职工投诉数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