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CE379" w14:textId="77777777" w:rsidR="000F778B" w:rsidRDefault="00000000">
      <w:pPr>
        <w:rPr>
          <w:rFonts w:ascii="仿宋" w:eastAsia="仿宋" w:hAnsi="仿宋"/>
          <w:sz w:val="28"/>
          <w:szCs w:val="32"/>
        </w:rPr>
      </w:pPr>
      <w:r>
        <w:rPr>
          <w:rFonts w:ascii="仿宋" w:eastAsia="仿宋" w:hAnsi="仿宋" w:hint="eastAsia"/>
          <w:sz w:val="28"/>
          <w:szCs w:val="32"/>
        </w:rPr>
        <w:t>附件4</w:t>
      </w:r>
    </w:p>
    <w:p w14:paraId="057F56ED" w14:textId="77777777" w:rsidR="000F778B" w:rsidRDefault="000F778B">
      <w:pPr>
        <w:rPr>
          <w:rFonts w:ascii="仿宋" w:eastAsia="仿宋" w:hAnsi="仿宋"/>
          <w:sz w:val="32"/>
          <w:szCs w:val="32"/>
        </w:rPr>
      </w:pPr>
    </w:p>
    <w:p w14:paraId="01367DE5" w14:textId="219BB5F9" w:rsidR="000F778B" w:rsidRDefault="00000000">
      <w:pPr>
        <w:ind w:firstLine="420"/>
        <w:jc w:val="center"/>
        <w:rPr>
          <w:rFonts w:ascii="宋体" w:hAnsi="宋体" w:cs="仿宋"/>
          <w:b/>
          <w:sz w:val="44"/>
          <w:szCs w:val="44"/>
        </w:rPr>
      </w:pPr>
      <w:r>
        <w:rPr>
          <w:rFonts w:ascii="宋体" w:hAnsi="宋体" w:cs="仿宋" w:hint="eastAsia"/>
          <w:b/>
          <w:sz w:val="44"/>
          <w:szCs w:val="44"/>
        </w:rPr>
        <w:t>2023</w:t>
      </w:r>
      <w:r>
        <w:rPr>
          <w:rFonts w:ascii="宋体" w:hAnsi="宋体" w:cs="仿宋" w:hint="eastAsia"/>
          <w:b/>
          <w:sz w:val="44"/>
          <w:szCs w:val="44"/>
        </w:rPr>
        <w:t>年度</w:t>
      </w:r>
      <w:r>
        <w:rPr>
          <w:rFonts w:ascii="宋体" w:hAnsi="宋体" w:cs="宋体" w:eastAsia="宋体"/>
          <w:b w:val="true"/>
          <w:sz w:val="44"/>
        </w:rPr>
        <w:t>市级</w:t>
      </w:r>
      <w:r>
        <w:rPr>
          <w:rFonts w:ascii="宋体" w:hAnsi="宋体" w:cs="宋体" w:eastAsia="宋体"/>
          <w:b w:val="true"/>
          <w:sz w:val="44"/>
        </w:rPr>
        <w:t>预算项目绩效自评报告</w:t>
      </w:r>
    </w:p>
    <w:p w14:paraId="22886BB9" w14:textId="77777777" w:rsidR="000F778B" w:rsidRDefault="00000000">
      <w:pPr>
        <w:ind w:firstLineChars="200" w:firstLine="640"/>
        <w:jc w:val="center"/>
        <w:rPr>
          <w:rFonts w:ascii="仿宋" w:eastAsia="仿宋" w:hAnsi="仿宋"/>
          <w:sz w:val="32"/>
          <w:szCs w:val="32"/>
        </w:rPr>
      </w:pPr>
      <w:r>
        <w:rPr>
          <w:rFonts w:ascii="仿宋" w:eastAsia="仿宋" w:hAnsi="仿宋" w:hint="eastAsia"/>
          <w:sz w:val="32"/>
          <w:szCs w:val="32"/>
        </w:rPr>
        <w:t>（</w:t>
      </w:r>
      <w:r>
        <w:rPr>
          <w:rFonts w:ascii="仿宋" w:eastAsia="仿宋" w:hAnsi="仿宋" w:cs="仿宋" w:hint="eastAsia"/>
          <w:sz w:val="32"/>
          <w:szCs w:val="32"/>
        </w:rPr>
        <w:t>粮食安全责任制专项工作经费</w:t>
      </w:r>
      <w:r>
        <w:rPr>
          <w:rFonts w:ascii="仿宋" w:eastAsia="仿宋" w:hAnsi="仿宋" w:hint="eastAsia"/>
          <w:sz w:val="32"/>
          <w:szCs w:val="32"/>
        </w:rPr>
        <w:t>）</w:t>
      </w:r>
    </w:p>
    <w:p w14:paraId="66994E28" w14:textId="77777777" w:rsidR="000F778B" w:rsidRDefault="00000000">
      <w:pPr>
        <w:ind w:firstLineChars="196" w:firstLine="627"/>
        <w:rPr>
          <w:rFonts w:ascii="黑体" w:eastAsia="黑体" w:hAnsi="黑体"/>
          <w:sz w:val="32"/>
          <w:szCs w:val="32"/>
        </w:rPr>
      </w:pPr>
      <w:r>
        <w:rPr>
          <w:rFonts w:ascii="黑体" w:eastAsia="黑体" w:hAnsi="黑体" w:cs="仿宋" w:hint="eastAsia"/>
          <w:kern w:val="0"/>
          <w:sz w:val="32"/>
          <w:szCs w:val="32"/>
        </w:rPr>
        <w:t>一、</w:t>
      </w:r>
      <w:r>
        <w:rPr>
          <w:rFonts w:ascii="黑体" w:eastAsia="黑体" w:hAnsi="黑体" w:hint="eastAsia"/>
          <w:sz w:val="32"/>
          <w:szCs w:val="32"/>
        </w:rPr>
        <w:t>项目基本情况</w:t>
      </w:r>
    </w:p>
    <w:p w14:paraId="2258317B"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（一）项目概况</w:t>
      </w:r>
    </w:p>
    <w:p w14:paraId="2C6F0EDB"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 xml:space="preserve">根据《福建省人民政府关于贯彻落实粮食安全省长责任制的实施意见》（闽政[2015]12号）和《福州市人民政府办公厅关于印发福州市落实粮食安全省长责任制考核办法的通知》（榕政办[2016]13号）文件安排工作经费。</w:t>
      </w:r>
      <w:r>
        <w:rPr>
          <w:rFonts w:ascii="仿宋" w:hAnsi="仿宋" w:cs="仿宋" w:eastAsia="仿宋"/>
          <w:sz w:val="32"/>
        </w:rPr>
        <w:t xml:space="preserve"> </w:t>
      </w:r>
    </w:p>
    <w:p w14:paraId="3B99B2DD" w14:textId="77777777" w:rsidR="000F778B" w:rsidRDefault="00000000">
      <w:pPr>
        <w:ind w:firstLineChars="200" w:firstLine="643"/>
        <w:rPr>
          <w:rFonts w:ascii="仿宋" w:eastAsia="仿宋" w:hAnsi="仿宋"/>
          <w:sz w:val="32"/>
          <w:szCs w:val="32"/>
        </w:rPr>
      </w:pPr>
      <w:r>
        <w:rPr>
          <w:rFonts w:ascii="仿宋" w:eastAsia="仿宋" w:hAnsi="仿宋" w:hint="eastAsia"/>
          <w:b/>
          <w:sz w:val="32"/>
          <w:szCs w:val="32"/>
        </w:rPr>
        <w:t>（二）主要成效</w:t>
      </w:r>
    </w:p>
    <w:p w14:paraId="126F90D2" w14:textId="77777777" w:rsidR="000F778B" w:rsidRDefault="00000000">
      <w:pPr>
        <w:ind w:firstLineChars="460" w:firstLine="1472"/>
        <w:rPr>
          <w:rFonts w:ascii="仿宋" w:eastAsia="仿宋" w:hAnsi="仿宋"/>
          <w:sz w:val="32"/>
          <w:szCs w:val="32"/>
        </w:rPr>
      </w:pPr>
      <w:r>
        <w:rPr>
          <w:rFonts w:ascii="仿宋" w:eastAsia="仿宋" w:hAnsi="仿宋" w:hint="eastAsia"/>
          <w:sz w:val="32"/>
          <w:szCs w:val="32"/>
        </w:rPr>
        <w:t>根据《福建省人民政府关于贯彻落实粮食安全省长责任制的实施意见》（闽政[2015]12号）和《福州市人民政府办公厅关于印发福州市落实粮食安全省长责任制考核办法的通知》（榕政办[2016]13号）文件安排工作经费。</w:t>
      </w:r>
    </w:p>
    <w:p w14:paraId="5D13752B"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二、绩效分析</w:t>
      </w:r>
    </w:p>
    <w:p w14:paraId="4E82EB41" w14:textId="77777777" w:rsidR="000F778B" w:rsidRDefault="00000000">
      <w:pPr>
        <w:spacing w:line="620" w:lineRule="exact"/>
        <w:ind w:firstLine="640"/>
        <w:rPr>
          <w:rFonts w:ascii="仿宋_GB2312" w:eastAsia="仿宋_GB2312" w:hAnsi="仿宋_GB2312"/>
          <w:sz w:val="32"/>
          <w:szCs w:val="32"/>
        </w:rPr>
      </w:pPr>
      <w:r>
        <w:rPr>
          <w:rFonts w:ascii="仿宋_GB2312" w:eastAsia="仿宋_GB2312" w:hAnsi="仿宋_GB2312" w:hint="eastAsia"/>
          <w:sz w:val="32"/>
          <w:szCs w:val="32"/>
        </w:rPr>
        <w:t>本项目绩效自评得分</w:t>
      </w:r>
      <w:r>
        <w:rPr>
          <w:rFonts w:ascii="仿宋_GB2312" w:hAnsi="仿宋_GB2312" w:cs="仿宋_GB2312" w:eastAsia="仿宋_GB2312"/>
          <w:sz w:val="32"/>
        </w:rPr>
        <w:t>100</w:t>
      </w:r>
      <w:r>
        <w:rPr>
          <w:rFonts w:ascii="仿宋_GB2312" w:hAnsi="仿宋_GB2312" w:cs="仿宋_GB2312" w:eastAsia="仿宋_GB2312"/>
          <w:sz w:val="32"/>
        </w:rPr>
        <w:t>分，等级为</w:t>
      </w:r>
      <w:r>
        <w:rPr>
          <w:rFonts w:ascii="仿宋_GB2312" w:hAnsi="仿宋_GB2312" w:cs="仿宋_GB2312" w:eastAsia="仿宋_GB2312"/>
          <w:sz w:val="32"/>
        </w:rPr>
        <w:t>优</w:t>
      </w:r>
      <w:r>
        <w:rPr>
          <w:rFonts w:ascii="仿宋_GB2312" w:hAnsi="仿宋_GB2312" w:cs="仿宋_GB2312" w:eastAsia="仿宋_GB2312"/>
          <w:sz w:val="32"/>
        </w:rPr>
        <w:t>，设置绩效目标</w:t>
      </w:r>
      <w:r>
        <w:rPr>
          <w:rFonts w:ascii="仿宋_GB2312" w:hAnsi="仿宋_GB2312" w:cs="仿宋_GB2312" w:eastAsia="仿宋_GB2312"/>
          <w:sz w:val="32"/>
        </w:rPr>
        <w:t>6</w:t>
      </w:r>
      <w:r>
        <w:rPr>
          <w:rFonts w:ascii="仿宋_GB2312" w:hAnsi="仿宋_GB2312" w:cs="仿宋_GB2312" w:eastAsia="仿宋_GB2312"/>
          <w:sz w:val="32"/>
        </w:rPr>
        <w:t>个，实际完成</w:t>
      </w:r>
      <w:r>
        <w:rPr>
          <w:rFonts w:ascii="仿宋_GB2312" w:hAnsi="仿宋_GB2312" w:cs="仿宋_GB2312" w:eastAsia="仿宋_GB2312"/>
          <w:sz w:val="32"/>
        </w:rPr>
        <w:t>6</w:t>
      </w:r>
      <w:r>
        <w:rPr>
          <w:rFonts w:ascii="仿宋_GB2312" w:hAnsi="仿宋_GB2312" w:cs="仿宋_GB2312" w:eastAsia="仿宋_GB2312"/>
          <w:sz w:val="32"/>
        </w:rPr>
        <w:t>个，具体情况如下：</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(二) 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1、经济成本指标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1)财政投入总数</w:t>
      </w:r>
      <w:r>
        <w:rPr>
          <w:rFonts w:ascii="仿宋" w:hAnsi="仿宋" w:cs="仿宋" w:eastAsia="仿宋"/>
          <w:sz w:val="32"/>
        </w:rPr>
        <w:t>(</w:t>
      </w:r>
      <w:r>
        <w:rPr>
          <w:rFonts w:ascii="仿宋" w:hAnsi="仿宋" w:cs="仿宋" w:eastAsia="仿宋"/>
          <w:sz w:val="32"/>
        </w:rPr>
        <w:t>万元</w:t>
      </w:r>
      <w:r>
        <w:rPr>
          <w:rFonts w:ascii="仿宋" w:hAnsi="仿宋" w:cs="仿宋" w:eastAsia="仿宋"/>
          <w:sz w:val="32"/>
        </w:rPr>
        <w:t>)，目标值</w:t>
      </w:r>
      <w:r>
        <w:rPr>
          <w:rFonts w:ascii="仿宋" w:hAnsi="仿宋" w:cs="仿宋" w:eastAsia="仿宋"/>
          <w:sz w:val="32"/>
        </w:rPr>
        <w:t>3</w:t>
      </w:r>
      <w:r>
        <w:rPr>
          <w:rFonts w:ascii="仿宋" w:hAnsi="仿宋" w:cs="仿宋" w:eastAsia="仿宋"/>
          <w:sz w:val="32"/>
        </w:rPr>
        <w:t>，完成值</w:t>
      </w:r>
      <w:r>
        <w:rPr>
          <w:rFonts w:ascii="仿宋" w:hAnsi="仿宋" w:cs="仿宋" w:eastAsia="仿宋"/>
          <w:sz w:val="32"/>
        </w:rPr>
        <w:t>3</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2、社会成本指标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3、生态环境成本指标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(一) 产出指标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1、数量指标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1)支付款项数</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1</w:t>
      </w:r>
      <w:r>
        <w:rPr>
          <w:rFonts w:ascii="仿宋" w:hAnsi="仿宋" w:cs="仿宋" w:eastAsia="仿宋"/>
          <w:sz w:val="32"/>
        </w:rPr>
        <w:t>，完成值</w:t>
      </w:r>
      <w:r>
        <w:rPr>
          <w:rFonts w:ascii="仿宋" w:hAnsi="仿宋" w:cs="仿宋" w:eastAsia="仿宋"/>
          <w:sz w:val="32"/>
        </w:rPr>
        <w:t>1</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2、质量指标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1)资金拨付合规性</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3、时效指标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1)资金下达及时率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15</w:t>
      </w:r>
      <w:r>
        <w:rPr>
          <w:rFonts w:ascii="仿宋" w:hAnsi="仿宋" w:cs="仿宋" w:eastAsia="仿宋"/>
          <w:sz w:val="32"/>
        </w:rPr>
        <w:t>，得分</w:t>
      </w:r>
      <w:r>
        <w:rPr>
          <w:rFonts w:ascii="仿宋" w:hAnsi="仿宋" w:cs="仿宋" w:eastAsia="仿宋"/>
          <w:sz w:val="32"/>
        </w:rPr>
        <w:t>15</w:t>
      </w:r>
      <w:r>
        <w:rPr>
          <w:rFonts w:ascii="仿宋" w:eastAsia="仿宋" w:hAnsi="仿宋" w:hint="eastAsia"/>
          <w:sz w:val="32"/>
          <w:szCs w:val="32"/>
        </w:rPr>
        <w:t>。</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(三) 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1、经济效益指标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1)项目经费控制率</w:t>
      </w:r>
      <w:r>
        <w:rPr>
          <w:rFonts w:ascii="仿宋" w:hAnsi="仿宋" w:cs="仿宋" w:eastAsia="仿宋"/>
          <w:sz w:val="32"/>
        </w:rPr>
        <w:t>(</w:t>
      </w:r>
      <w:r>
        <w:rPr>
          <w:rFonts w:ascii="仿宋" w:hAnsi="仿宋" w:cs="仿宋" w:eastAsia="仿宋"/>
          <w:sz w:val="32"/>
        </w:rPr>
        <w:t>%</w:t>
      </w:r>
      <w:r>
        <w:rPr>
          <w:rFonts w:ascii="仿宋" w:hAnsi="仿宋" w:cs="仿宋" w:eastAsia="仿宋"/>
          <w:sz w:val="32"/>
        </w:rPr>
        <w:t>)，目标值</w:t>
      </w:r>
      <w:r>
        <w:rPr>
          <w:rFonts w:ascii="仿宋" w:hAnsi="仿宋" w:cs="仿宋" w:eastAsia="仿宋"/>
          <w:sz w:val="32"/>
        </w:rPr>
        <w:t>100</w:t>
      </w:r>
      <w:r>
        <w:rPr>
          <w:rFonts w:ascii="仿宋" w:hAnsi="仿宋" w:cs="仿宋" w:eastAsia="仿宋"/>
          <w:sz w:val="32"/>
        </w:rPr>
        <w:t>，完成值</w:t>
      </w:r>
      <w:r>
        <w:rPr>
          <w:rFonts w:ascii="仿宋" w:hAnsi="仿宋" w:cs="仿宋" w:eastAsia="仿宋"/>
          <w:sz w:val="32"/>
        </w:rPr>
        <w:t>100</w:t>
      </w:r>
      <w:r>
        <w:rPr>
          <w:rFonts w:ascii="仿宋" w:hAnsi="仿宋" w:cs="仿宋" w:eastAsia="仿宋"/>
          <w:sz w:val="32"/>
        </w:rPr>
        <w:t>，分值</w:t>
      </w:r>
      <w:r>
        <w:rPr>
          <w:rFonts w:ascii="仿宋" w:hAnsi="仿宋" w:cs="仿宋" w:eastAsia="仿宋"/>
          <w:sz w:val="32"/>
        </w:rPr>
        <w:t>30</w:t>
      </w:r>
      <w:r>
        <w:rPr>
          <w:rFonts w:ascii="仿宋" w:hAnsi="仿宋" w:cs="仿宋" w:eastAsia="仿宋"/>
          <w:sz w:val="32"/>
        </w:rPr>
        <w:t>，得分</w:t>
      </w:r>
      <w:r>
        <w:rPr>
          <w:rFonts w:ascii="仿宋" w:hAnsi="仿宋" w:cs="仿宋" w:eastAsia="仿宋"/>
          <w:sz w:val="32"/>
        </w:rPr>
        <w:t>30</w:t>
      </w:r>
      <w:r>
        <w:rPr>
          <w:rFonts w:ascii="仿宋" w:eastAsia="仿宋" w:hAnsi="仿宋" w:hint="eastAsia"/>
          <w:sz w:val="32"/>
          <w:szCs w:val="32"/>
        </w:rPr>
        <w:t>。</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2、社会效益指标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3、生态效益指标</w:t>
      </w:r>
      <w:r>
        <w:rPr>
          <w:rFonts w:ascii="仿宋" w:hAnsi="仿宋" w:cs="仿宋" w:eastAsia="仿宋"/>
          <w:sz w:val="32"/>
        </w:rPr>
        <w:t/>
      </w:r>
    </w:p>
    <w:p w14:paraId="70903495"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(四) 满意度指标</w:t>
      </w:r>
      <w:r>
        <w:rPr>
          <w:rFonts w:ascii="仿宋" w:hAnsi="仿宋" w:cs="仿宋" w:eastAsia="仿宋"/>
          <w:sz w:val="32"/>
        </w:rPr>
        <w:t/>
      </w:r>
    </w:p>
    <w:p w14:paraId="673E2D3D"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b w:val="true"/>
          <w:sz w:val="32"/>
        </w:rPr>
        <w:t>1、服务对象满意度指标</w:t>
      </w:r>
      <w:r>
        <w:rPr>
          <w:rFonts w:ascii="仿宋" w:hAnsi="仿宋" w:cs="仿宋" w:eastAsia="仿宋"/>
          <w:sz w:val="32"/>
        </w:rPr>
        <w:t/>
      </w:r>
    </w:p>
    <w:p w14:paraId="575A79C4" w14:textId="77777777" w:rsidR="000F778B" w:rsidRDefault="00000000">
      <w:pPr>
        <w:spacing w:line="620" w:lineRule="exact"/>
        <w:ind w:leftChars="200" w:left="420"/>
        <w:rPr>
          <w:rFonts w:ascii="仿宋" w:eastAsia="仿宋" w:hAnsi="仿宋"/>
          <w:sz w:val="32"/>
          <w:szCs w:val="32"/>
        </w:rPr>
      </w:pPr>
      <w:r>
        <w:rPr>
          <w:rFonts w:ascii="仿宋" w:eastAsia="仿宋" w:hAnsi="仿宋" w:hint="eastAsia"/>
          <w:sz w:val="32"/>
          <w:szCs w:val="32"/>
        </w:rPr>
        <w:t/>
      </w:r>
      <w:r>
        <w:rPr>
          <w:rFonts w:ascii="仿宋_GB2312" w:hAnsi="仿宋_GB2312" w:cs="仿宋_GB2312" w:eastAsia="仿宋_GB2312"/>
          <w:sz w:val="32"/>
        </w:rPr>
        <w:t>1)职工投诉数</w:t>
      </w:r>
      <w:r>
        <w:rPr>
          <w:rFonts w:ascii="仿宋" w:hAnsi="仿宋" w:cs="仿宋" w:eastAsia="仿宋"/>
          <w:sz w:val="32"/>
        </w:rPr>
        <w:t>(</w:t>
      </w:r>
      <w:r>
        <w:rPr>
          <w:rFonts w:ascii="仿宋" w:hAnsi="仿宋" w:cs="仿宋" w:eastAsia="仿宋"/>
          <w:sz w:val="32"/>
        </w:rPr>
        <w:t>次</w:t>
      </w:r>
      <w:r>
        <w:rPr>
          <w:rFonts w:ascii="仿宋" w:hAnsi="仿宋" w:cs="仿宋" w:eastAsia="仿宋"/>
          <w:sz w:val="32"/>
        </w:rPr>
        <w:t>)，目标值</w:t>
      </w:r>
      <w:r>
        <w:rPr>
          <w:rFonts w:ascii="仿宋" w:hAnsi="仿宋" w:cs="仿宋" w:eastAsia="仿宋"/>
          <w:sz w:val="32"/>
        </w:rPr>
        <w:t>0</w:t>
      </w:r>
      <w:r>
        <w:rPr>
          <w:rFonts w:ascii="仿宋" w:hAnsi="仿宋" w:cs="仿宋" w:eastAsia="仿宋"/>
          <w:sz w:val="32"/>
        </w:rPr>
        <w:t>，完成值</w:t>
      </w:r>
      <w:r>
        <w:rPr>
          <w:rFonts w:ascii="仿宋" w:hAnsi="仿宋" w:cs="仿宋" w:eastAsia="仿宋"/>
          <w:sz w:val="32"/>
        </w:rPr>
        <w:t>0</w:t>
      </w:r>
      <w:r>
        <w:rPr>
          <w:rFonts w:ascii="仿宋" w:hAnsi="仿宋" w:cs="仿宋" w:eastAsia="仿宋"/>
          <w:sz w:val="32"/>
        </w:rPr>
        <w:t>，分值</w:t>
      </w:r>
      <w:r>
        <w:rPr>
          <w:rFonts w:ascii="仿宋" w:hAnsi="仿宋" w:cs="仿宋" w:eastAsia="仿宋"/>
          <w:sz w:val="32"/>
        </w:rPr>
        <w:t>10</w:t>
      </w:r>
      <w:r>
        <w:rPr>
          <w:rFonts w:ascii="仿宋" w:hAnsi="仿宋" w:cs="仿宋" w:eastAsia="仿宋"/>
          <w:sz w:val="32"/>
        </w:rPr>
        <w:t>，得分</w:t>
      </w:r>
      <w:r>
        <w:rPr>
          <w:rFonts w:ascii="仿宋" w:hAnsi="仿宋" w:cs="仿宋" w:eastAsia="仿宋"/>
          <w:sz w:val="32"/>
        </w:rPr>
        <w:t>10</w:t>
      </w:r>
      <w:r>
        <w:rPr>
          <w:rFonts w:ascii="仿宋" w:eastAsia="仿宋" w:hAnsi="仿宋" w:hint="eastAsia"/>
          <w:sz w:val="32"/>
          <w:szCs w:val="32"/>
        </w:rPr>
        <w:t>。</w:t>
      </w:r>
    </w:p>
    <w:p w14:paraId="4E3A4CAF" w14:textId="77777777" w:rsidR="000F778B" w:rsidRDefault="000F778B">
      <w:pPr>
        <w:tabs>
          <w:tab w:val="left" w:pos="2244"/>
        </w:tabs>
        <w:spacing w:line="620" w:lineRule="exact"/>
        <w:ind w:leftChars="900" w:left="1890"/>
        <w:rPr>
          <w:rFonts w:ascii="仿宋" w:eastAsia="仿宋" w:hAnsi="仿宋"/>
          <w:b/>
          <w:color w:val="FF0000"/>
          <w:sz w:val="32"/>
          <w:szCs w:val="32"/>
        </w:rPr>
      </w:pPr>
    </w:p>
    <w:p w14:paraId="2D9CB0EA" w14:textId="77777777" w:rsidR="000F778B" w:rsidRDefault="00000000">
      <w:pPr>
        <w:ind w:firstLineChars="196" w:firstLine="627"/>
        <w:rPr>
          <w:rFonts w:ascii="黑体" w:eastAsia="黑体" w:hAnsi="黑体" w:cs="仿宋"/>
          <w:kern w:val="0"/>
          <w:sz w:val="32"/>
          <w:szCs w:val="32"/>
        </w:rPr>
      </w:pPr>
      <w:r>
        <w:rPr>
          <w:rFonts w:ascii="黑体" w:eastAsia="黑体" w:hAnsi="黑体" w:cs="仿宋" w:hint="eastAsia"/>
          <w:kern w:val="0"/>
          <w:sz w:val="32"/>
          <w:szCs w:val="32"/>
        </w:rPr>
        <w:t>三、存在的主要问题及改进措施</w:t>
      </w:r>
    </w:p>
    <w:p w14:paraId="6F3BC497"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（一）主要问题</w:t>
      </w:r>
    </w:p>
    <w:p w14:paraId="04C980CF" w14:textId="77777777" w:rsidR="000F778B" w:rsidRDefault="00000000">
      <w:pPr>
        <w:ind w:firstLineChars="196" w:firstLine="630"/>
        <w:rPr>
          <w:rFonts w:ascii="黑体" w:eastAsia="黑体" w:hAnsi="黑体" w:cs="仿宋"/>
          <w:kern w:val="0"/>
          <w:sz w:val="32"/>
          <w:szCs w:val="32"/>
        </w:rPr>
      </w:pPr>
      <w:r>
        <w:rPr>
          <w:rFonts w:ascii="仿宋" w:eastAsia="仿宋" w:hAnsi="仿宋" w:hint="eastAsia"/>
          <w:b/>
          <w:sz w:val="32"/>
          <w:szCs w:val="32"/>
        </w:rPr>
        <w:t>（二）改进措施</w:t>
      </w:r>
    </w:p>
    <w:p w14:paraId="61ECAF52" w14:textId="77777777" w:rsidR="000F778B" w:rsidRDefault="000F778B">
      <w:pPr>
        <w:ind w:left="840" w:firstLine="420"/>
      </w:pPr>
    </w:p>
    <w:sectPr w:rsidR="000F778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B5137" w14:textId="77777777" w:rsidR="00D463C2" w:rsidRDefault="00D463C2">
      <w:r>
        <w:separator/>
      </w:r>
    </w:p>
  </w:endnote>
  <w:endnote w:type="continuationSeparator" w:id="0">
    <w:p w14:paraId="2E92A05D" w14:textId="77777777" w:rsidR="00D463C2" w:rsidRDefault="00D46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0088" w14:textId="77777777" w:rsidR="000F778B" w:rsidRDefault="00000000">
    <w:pPr>
      <w:pStyle w:val="a3"/>
      <w:tabs>
        <w:tab w:val="center" w:pos="4153"/>
        <w:tab w:val="right" w:pos="8306"/>
      </w:tabs>
      <w:jc w:val="center"/>
    </w:pPr>
    <w:r>
      <w:fldChar w:fldCharType="begin"/>
    </w:r>
    <w:r>
      <w:instrText xml:space="preserve"> PAGE   \* MERGEFORMAT </w:instrText>
    </w:r>
    <w:r>
      <w:fldChar w:fldCharType="separate"/>
    </w:r>
    <w:r>
      <w:rPr>
        <w:lang w:val="zh-CN"/>
      </w:rPr>
      <w:t>1</w:t>
    </w:r>
    <w:r>
      <w:rPr>
        <w:lang w:val="zh-CN"/>
      </w:rPr>
      <w:fldChar w:fldCharType="end"/>
    </w:r>
  </w:p>
  <w:p w14:paraId="7CAD2E6E" w14:textId="77777777" w:rsidR="000F778B" w:rsidRDefault="000F778B">
    <w:pPr>
      <w:pStyle w:val="a3"/>
      <w:tabs>
        <w:tab w:val="center" w:pos="4153"/>
        <w:tab w:val="right"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1DFF" w14:textId="77777777" w:rsidR="00D463C2" w:rsidRDefault="00D463C2">
      <w:r>
        <w:separator/>
      </w:r>
    </w:p>
  </w:footnote>
  <w:footnote w:type="continuationSeparator" w:id="0">
    <w:p w14:paraId="092EAADB" w14:textId="77777777" w:rsidR="00D463C2" w:rsidRDefault="00D46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2ZiMWEwNmExOThmYWU2OGRhYjAzZTQwZGIzOGVlMjQifQ=="/>
  </w:docVars>
  <w:rsids>
    <w:rsidRoot w:val="71776F75"/>
    <w:rsid w:val="000F778B"/>
    <w:rsid w:val="00756FEA"/>
    <w:rsid w:val="00D463C2"/>
    <w:rsid w:val="07FB4740"/>
    <w:rsid w:val="2FB91F6D"/>
    <w:rsid w:val="35F966DB"/>
    <w:rsid w:val="40D05D8A"/>
    <w:rsid w:val="412D21C1"/>
    <w:rsid w:val="43790164"/>
    <w:rsid w:val="45632027"/>
    <w:rsid w:val="4F013EC3"/>
    <w:rsid w:val="58C90448"/>
    <w:rsid w:val="71776F75"/>
    <w:rsid w:val="77715EB5"/>
    <w:rsid w:val="7FF459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CE93ED"/>
  <w15:docId w15:val="{74774775-975B-4DFD-8236-6CEC012F9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snapToGrid w:val="0"/>
      <w:jc w:val="left"/>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120</Words>
  <Characters>684</Characters>
  <Application>Microsoft Office Word</Application>
  <DocSecurity>0</DocSecurity>
  <Lines>5</Lines>
  <Paragraphs>1</Paragraphs>
  <ScaleCrop>false</ScaleCrop>
  <Company/>
  <LinksUpToDate>false</LinksUpToDate>
  <CharactersWithSpaces>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2022-03-03T08:53:00Z</dcterms:created>
  <dc:creator>86176</dc:creator>
  <cp:lastModifiedBy>kw xie</cp:lastModifiedBy>
  <dcterms:modified xsi:type="dcterms:W3CDTF">2024-02-06T01:42:00Z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30AFF93CEA404EE7987706C8585BED57</vt:lpwstr>
  </property>
</Properties>
</file>