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办公楼物业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租用东部办公区面积2002.02平方米，每月物业管理费4.2元/平方米。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租用东部办公区面积2002.02平方米，每月物业管理费4.2元/平方米。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1)资金使用率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1)提供物业服务的面积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平方米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1800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2002.02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1)发现问题物业及时处理率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 物业服务提供时间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小时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24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24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1)重大治安案件发生率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1)职工投诉数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