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春、秋季粮油库存大普查经费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根据闽政［2012］34号文安排经费。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根据闽政［2012］34号文安排经费。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1)出差次数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1)项目经费控制率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1)职工投诉数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