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救灾物资储备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根据市十三届政府2010年第36次市长办公会议纪要建设救灾仓库，配套采购储备物资。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补充库存，确保群众受灾时能得到及时救助。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7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230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142.75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1)数据入库数量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宗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2)组织招标次数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1)仓库安防达标率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1)储备物资次数盘点及时率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1)储备物资人为损耗下降率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1)投诉业务部门不作为的投诉件数量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